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01" w:rsidRDefault="008E0422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343448</wp:posOffset>
                </wp:positionH>
                <wp:positionV relativeFrom="paragraph">
                  <wp:posOffset>116128</wp:posOffset>
                </wp:positionV>
                <wp:extent cx="0" cy="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57E01" w:rsidRDefault="008E0422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5790" cy="724533"/>
                                  <wp:effectExtent l="0" t="0" r="3810" b="0"/>
                                  <wp:docPr id="1" name="Immagin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790" cy="7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.05pt;margin-top:9.15pt;width:0;height:0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" filled="f" stroked="f">
                <v:textbox style="mso-fit-shape-to-text:t" inset="0,0,0,0">
                  <w:txbxContent>
                    <w:p w:rsidR="00857E01" w:rsidRDefault="008E0422"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5790" cy="724533"/>
                            <wp:effectExtent l="0" t="0" r="3810" b="0"/>
                            <wp:docPr id="1" name="Immagin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790" cy="7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t>Allegato  A</w:t>
      </w:r>
      <w:proofErr w:type="gramEnd"/>
      <w:r>
        <w:t xml:space="preserve">    </w:t>
      </w:r>
    </w:p>
    <w:p w:rsidR="00857E01" w:rsidRDefault="008E0422">
      <w:pPr>
        <w:pStyle w:val="Intesta2"/>
        <w:spacing w:before="120"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Consiglio Regionale</w:t>
      </w:r>
    </w:p>
    <w:p w:rsidR="00857E01" w:rsidRDefault="008E0422">
      <w:r>
        <w:rPr>
          <w:b/>
        </w:rPr>
        <w:t xml:space="preserve">Relazione illustrativa alla </w:t>
      </w:r>
      <w:r>
        <w:rPr>
          <w:b/>
          <w:u w:val="single"/>
        </w:rPr>
        <w:t>terza variazione</w:t>
      </w:r>
      <w:r>
        <w:rPr>
          <w:b/>
        </w:rPr>
        <w:t xml:space="preserve"> al bilancio di previsione per il triennio 2024-2025-2026</w:t>
      </w:r>
    </w:p>
    <w:p w:rsidR="00857E01" w:rsidRDefault="00857E01">
      <w:pPr>
        <w:rPr>
          <w:b/>
        </w:rPr>
      </w:pPr>
    </w:p>
    <w:p w:rsidR="00857E01" w:rsidRDefault="00857E01">
      <w:pPr>
        <w:rPr>
          <w:b/>
        </w:rPr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  <w:rPr>
          <w:sz w:val="6"/>
          <w:szCs w:val="6"/>
        </w:rPr>
      </w:pPr>
    </w:p>
    <w:p w:rsidR="00857E01" w:rsidRDefault="00857E01">
      <w:pPr>
        <w:shd w:val="clear" w:color="auto" w:fill="FFFFFF"/>
        <w:rPr>
          <w:sz w:val="6"/>
          <w:szCs w:val="6"/>
        </w:rPr>
      </w:pPr>
    </w:p>
    <w:p w:rsidR="00857E01" w:rsidRDefault="008E0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b/>
        </w:rPr>
      </w:pPr>
      <w:r>
        <w:rPr>
          <w:b/>
        </w:rPr>
        <w:t xml:space="preserve">ISTITUZIONE DI NUOVI CAPITOLI </w:t>
      </w:r>
      <w:r>
        <w:rPr>
          <w:b/>
        </w:rPr>
        <w:t>MEDIANTE PRELIEVO DAL FONDO SPECIALE PER IL FINANZIAMENTO DI NUOVI PROVVEDIMENTI LEGISLATIVI DEL CONSIGLIO REGIONALE</w:t>
      </w:r>
    </w:p>
    <w:p w:rsidR="00857E01" w:rsidRDefault="008E0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</w:pPr>
      <w:r>
        <w:rPr>
          <w:b/>
        </w:rPr>
        <w:t xml:space="preserve">(deliberazione di Consiglio n. 6 del 13.02.2024) - Art. 49 d.lgs. 118/2011 </w:t>
      </w:r>
      <w:r>
        <w:rPr>
          <w:strike/>
        </w:rPr>
        <w:t xml:space="preserve"> </w:t>
      </w: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  <w:rPr>
          <w:b/>
        </w:rPr>
      </w:pPr>
    </w:p>
    <w:p w:rsidR="00857E01" w:rsidRDefault="008E0422">
      <w:pPr>
        <w:shd w:val="clear" w:color="auto" w:fill="FFFFFF"/>
      </w:pPr>
      <w:r>
        <w:rPr>
          <w:b/>
        </w:rPr>
        <w:t>SPESE CORRENTI</w:t>
      </w:r>
    </w:p>
    <w:p w:rsidR="00857E01" w:rsidRDefault="00857E01">
      <w:pPr>
        <w:shd w:val="clear" w:color="auto" w:fill="FFFFFF"/>
      </w:pPr>
    </w:p>
    <w:tbl>
      <w:tblPr>
        <w:tblW w:w="520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212"/>
        <w:gridCol w:w="671"/>
        <w:gridCol w:w="1161"/>
        <w:gridCol w:w="1303"/>
        <w:gridCol w:w="4969"/>
        <w:gridCol w:w="1545"/>
        <w:gridCol w:w="1426"/>
        <w:gridCol w:w="1477"/>
        <w:gridCol w:w="2522"/>
        <w:gridCol w:w="5449"/>
      </w:tblGrid>
      <w:tr w:rsidR="00857E01">
        <w:tblPrEx>
          <w:tblCellMar>
            <w:top w:w="0" w:type="dxa"/>
            <w:bottom w:w="0" w:type="dxa"/>
          </w:tblCellMar>
        </w:tblPrEx>
        <w:trPr>
          <w:trHeight w:val="945"/>
          <w:tblHeader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Programma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ind w:firstLine="10"/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2024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(competenza e cassa)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Settore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1.10.01.02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10504</w:t>
            </w:r>
          </w:p>
          <w:p w:rsidR="00857E01" w:rsidRDefault="008E0422">
            <w:pPr>
              <w:jc w:val="center"/>
            </w:pPr>
            <w:r>
              <w:t>(avanzo)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FONDO SPECIALE PER FINANZIAMENTO NUOVI PROVVEDIMENTI LEGISLATIVI DI INIZIATIVA CONSILIARE - SPESE CORRENTI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 xml:space="preserve">- </w:t>
            </w:r>
            <w:r>
              <w:t>400.000,00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hyperlink r:id="rId7" w:history="1">
              <w:r>
                <w:t>Bilancio</w:t>
              </w:r>
            </w:hyperlink>
            <w:r>
              <w:t xml:space="preserve"> e finanze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both"/>
            </w:pPr>
            <w:r>
              <w:t xml:space="preserve">Riduzione del fondo e contestuale storno delle risorse sulle corrispondenti missioni/programmi di spesa. 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negative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-400.000,00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1.04.01.02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NC 10733</w:t>
            </w:r>
          </w:p>
          <w:p w:rsidR="00857E01" w:rsidRDefault="008E0422">
            <w:pPr>
              <w:jc w:val="center"/>
            </w:pPr>
            <w:r>
              <w:t>(avanzo)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COMPARTECIPAZIONI A FAVORE DEI COMUNI - L.R. 3/2024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Iniziative istituzionali e Contributi. Rappresentanza e Cerimoniale. Servizi di supporto</w:t>
            </w:r>
          </w:p>
        </w:tc>
        <w:tc>
          <w:tcPr>
            <w:tcW w:w="5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autoSpaceDE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Istituzione di nuovi capitoli di </w:t>
            </w:r>
            <w:r>
              <w:rPr>
                <w:rFonts w:cs="Calibri"/>
              </w:rPr>
              <w:t>spesa conseguenti alla legge regionale 3/2024 (Interventi del Consiglio regionale per la celebrazione dell’80° anniversario della Liberazione e per la commemorazione delle vittime delle stragi nazifasciste)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1.04.04.01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NC 10734</w:t>
            </w:r>
          </w:p>
          <w:p w:rsidR="00857E01" w:rsidRDefault="008E0422">
            <w:pPr>
              <w:jc w:val="center"/>
            </w:pPr>
            <w:r>
              <w:t>(avanzo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 xml:space="preserve">CONTRIBUTI A </w:t>
            </w:r>
            <w:r>
              <w:t>FAVORE DI ISTITUTI STORICI E ALTRI SOGGETTI PRIVATI SENZA SCOPO DI LUCRO - L.R. 3/2024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1.04.04.01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NC 10735</w:t>
            </w:r>
          </w:p>
          <w:p w:rsidR="00857E01" w:rsidRDefault="008E0422">
            <w:pPr>
              <w:jc w:val="center"/>
            </w:pPr>
            <w:r>
              <w:t>(avanzo)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  <w:p w:rsidR="00857E01" w:rsidRDefault="008E0422">
            <w:pPr>
              <w:jc w:val="center"/>
            </w:pPr>
            <w:r>
              <w:t>INIZIATIVE DIRETTE DEL CONSIGLIO REGIONALE- TRASFERIMENTI CORRENTI A ISTITUZIONI SOCIALI PRIVATE - L.R. 3/2024</w:t>
            </w:r>
          </w:p>
          <w:p w:rsidR="00857E01" w:rsidRDefault="00857E01">
            <w:pPr>
              <w:jc w:val="center"/>
              <w:rPr>
                <w:b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rPr>
                <w:b/>
                <w:i/>
              </w:rPr>
              <w:t>Totale variazioni positive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400.000,00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</w:tbl>
    <w:p w:rsidR="00857E01" w:rsidRDefault="00857E01">
      <w:pPr>
        <w:shd w:val="clear" w:color="auto" w:fill="FFFFFF"/>
      </w:pPr>
    </w:p>
    <w:p w:rsidR="00857E01" w:rsidRDefault="008E0422">
      <w:pPr>
        <w:shd w:val="clear" w:color="auto" w:fill="FFFFFF"/>
      </w:pPr>
      <w:r>
        <w:rPr>
          <w:b/>
        </w:rPr>
        <w:t>SPESE IN C/CAPITALE</w:t>
      </w:r>
    </w:p>
    <w:p w:rsidR="00857E01" w:rsidRDefault="00857E01">
      <w:pPr>
        <w:shd w:val="clear" w:color="auto" w:fill="FFFFFF"/>
      </w:pPr>
    </w:p>
    <w:tbl>
      <w:tblPr>
        <w:tblW w:w="520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212"/>
        <w:gridCol w:w="671"/>
        <w:gridCol w:w="1161"/>
        <w:gridCol w:w="1303"/>
        <w:gridCol w:w="4964"/>
        <w:gridCol w:w="1546"/>
        <w:gridCol w:w="1426"/>
        <w:gridCol w:w="1477"/>
        <w:gridCol w:w="2523"/>
        <w:gridCol w:w="5452"/>
      </w:tblGrid>
      <w:tr w:rsidR="00857E01">
        <w:tblPrEx>
          <w:tblCellMar>
            <w:top w:w="0" w:type="dxa"/>
            <w:bottom w:w="0" w:type="dxa"/>
          </w:tblCellMar>
        </w:tblPrEx>
        <w:trPr>
          <w:trHeight w:val="945"/>
          <w:tblHeader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Programma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ind w:firstLine="10"/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2024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(competenza e cassa)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Settore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2.05.01.02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20056</w:t>
            </w:r>
          </w:p>
          <w:p w:rsidR="00857E01" w:rsidRDefault="008E0422">
            <w:pPr>
              <w:jc w:val="center"/>
            </w:pPr>
            <w:r>
              <w:t>(avanzo)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FONDO SPECIALE PER FINANZIAMENTO NUOVI PROVVEDIMENTI LEGISLATIVI DI INIZIATIVA CONSILIARE - SPESE DI INVESTIMENTO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- 1.300.000,00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hyperlink r:id="rId8" w:history="1">
              <w:r>
                <w:t>Bilancio</w:t>
              </w:r>
            </w:hyperlink>
            <w:r>
              <w:t xml:space="preserve"> e finanze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both"/>
            </w:pPr>
            <w:r>
              <w:t xml:space="preserve">Riduzione del fondo e contestuale storno delle risorse sulle corrispondenti missioni/programmi di spesa. 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variazioni negative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-1.300.000,00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  <w:p w:rsidR="00857E01" w:rsidRDefault="008E0422">
            <w:pPr>
              <w:jc w:val="center"/>
            </w:pPr>
            <w:r>
              <w:t>5</w:t>
            </w:r>
          </w:p>
          <w:p w:rsidR="00857E01" w:rsidRDefault="00857E01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2.03.01.02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NC 20062</w:t>
            </w:r>
          </w:p>
          <w:p w:rsidR="00857E01" w:rsidRDefault="008E0422">
            <w:pPr>
              <w:jc w:val="center"/>
            </w:pPr>
            <w:r>
              <w:t>(avanzo)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 xml:space="preserve">CONTRIBUTI IN CONTO CAPITALE A FAVORE DEI </w:t>
            </w:r>
            <w:r>
              <w:t>COMUNI - L.R.4/2024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1..300.000,00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Iniziative istituzionali e Contributi. Rappresentanza e Cerimoniale. Servizi di supporto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autoSpaceDE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Istituzione di nuovo capitolo di spesa conseguente alla legge regionale 4/2024 (Iniziative del Consiglio regionale per il recup</w:t>
            </w:r>
            <w:r>
              <w:rPr>
                <w:rFonts w:cs="Calibri"/>
              </w:rPr>
              <w:t>ero del patrimonio culturale e storico dei comuni danneggiato dagli eventi alluvionali del 2023)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rPr>
                <w:b/>
                <w:i/>
              </w:rPr>
              <w:t>Totale variazioni positive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1.300.000,00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</w:tr>
    </w:tbl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  <w:rPr>
          <w:sz w:val="6"/>
          <w:szCs w:val="6"/>
        </w:rPr>
      </w:pPr>
    </w:p>
    <w:p w:rsidR="00857E01" w:rsidRDefault="008E0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</w:t>
      </w:r>
      <w:r>
        <w:rPr>
          <w:b/>
        </w:rPr>
        <w:t xml:space="preserve">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E0422">
      <w:pPr>
        <w:shd w:val="clear" w:color="auto" w:fill="FFFFFF"/>
      </w:pPr>
      <w:r>
        <w:rPr>
          <w:b/>
        </w:rPr>
        <w:t>SPESE CORRENTI</w:t>
      </w:r>
    </w:p>
    <w:p w:rsidR="00857E01" w:rsidRDefault="00857E01">
      <w:pPr>
        <w:shd w:val="clear" w:color="auto" w:fill="FFFFFF"/>
      </w:pPr>
    </w:p>
    <w:tbl>
      <w:tblPr>
        <w:tblW w:w="520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220"/>
        <w:gridCol w:w="677"/>
        <w:gridCol w:w="1161"/>
        <w:gridCol w:w="1303"/>
        <w:gridCol w:w="4968"/>
        <w:gridCol w:w="1546"/>
        <w:gridCol w:w="1422"/>
        <w:gridCol w:w="1472"/>
        <w:gridCol w:w="2525"/>
        <w:gridCol w:w="5438"/>
      </w:tblGrid>
      <w:tr w:rsidR="00857E01">
        <w:tblPrEx>
          <w:tblCellMar>
            <w:top w:w="0" w:type="dxa"/>
            <w:bottom w:w="0" w:type="dxa"/>
          </w:tblCellMar>
        </w:tblPrEx>
        <w:trPr>
          <w:trHeight w:val="945"/>
          <w:tblHeader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Missione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Programma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ind w:firstLine="10"/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2024</w:t>
            </w:r>
          </w:p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(competenza e cassa)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</w:rPr>
            </w:pPr>
            <w:r>
              <w:rPr>
                <w:b/>
              </w:rPr>
              <w:t>Bilancio 2026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Settore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1.03.02.99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10709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rPr>
                <w:rStyle w:val="iceouttxt"/>
              </w:rPr>
              <w:t xml:space="preserve">INIZIATIVE DIRETTE DEL CRT - </w:t>
            </w:r>
            <w:r>
              <w:rPr>
                <w:rStyle w:val="iceouttxt"/>
              </w:rPr>
              <w:t>PROMOZIONE CULTURA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- 10.000,00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Iniziative istituzionali e Contributi. Rappresentanza e Cerimoniale. Servizi di supporto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autoSpaceDE w:val="0"/>
              <w:jc w:val="both"/>
            </w:pPr>
          </w:p>
          <w:p w:rsidR="00857E01" w:rsidRDefault="008E0422">
            <w:pPr>
              <w:autoSpaceDE w:val="0"/>
              <w:jc w:val="both"/>
            </w:pPr>
            <w:r>
              <w:t>Storno di € 10.000,00 dal capitolo 10709 per istituzione di nuovo capitolo per la concessione di contributi a favore di imprese n</w:t>
            </w:r>
            <w:r>
              <w:t>ell’ambito delle iniziative dirette del CRT di promozione della cultura.</w:t>
            </w: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variazioni negative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-10.000,00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1.04.03.99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NC 10736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rPr>
                <w:rStyle w:val="iceouttxt"/>
              </w:rPr>
              <w:t>INIZIATIVE DIRETTE DEL CRT - PROMOZIONE CULTURA. TRASFERIMENTI CORRENTI A IMPRESE PRIVATE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10.000,00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t>--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</w:pP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autoSpaceDE w:val="0"/>
              <w:jc w:val="center"/>
              <w:rPr>
                <w:rFonts w:cs="Calibri"/>
              </w:rPr>
            </w:pPr>
          </w:p>
        </w:tc>
      </w:tr>
      <w:tr w:rsidR="00857E01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</w:pPr>
            <w:r>
              <w:rPr>
                <w:b/>
                <w:i/>
              </w:rPr>
              <w:t>Totale variazioni positive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E04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7E01" w:rsidRDefault="00857E01">
            <w:pPr>
              <w:jc w:val="center"/>
              <w:rPr>
                <w:color w:val="FF0000"/>
              </w:rPr>
            </w:pPr>
          </w:p>
        </w:tc>
      </w:tr>
    </w:tbl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p w:rsidR="00857E01" w:rsidRDefault="00857E01">
      <w:pPr>
        <w:shd w:val="clear" w:color="auto" w:fill="FFFFFF"/>
      </w:pPr>
    </w:p>
    <w:sectPr w:rsidR="00857E01">
      <w:footerReference w:type="default" r:id="rId9"/>
      <w:footerReference w:type="first" r:id="rId10"/>
      <w:pgSz w:w="23814" w:h="16839" w:orient="landscape"/>
      <w:pgMar w:top="284" w:right="851" w:bottom="284" w:left="1134" w:header="709" w:footer="8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22" w:rsidRDefault="008E0422">
      <w:r>
        <w:separator/>
      </w:r>
    </w:p>
  </w:endnote>
  <w:endnote w:type="continuationSeparator" w:id="0">
    <w:p w:rsidR="008E0422" w:rsidRDefault="008E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BDD" w:rsidRDefault="008E0422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762BDD" w:rsidRDefault="008E0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BDD" w:rsidRDefault="008E0422">
    <w:pPr>
      <w:pStyle w:val="Pidipagina"/>
      <w:jc w:val="center"/>
    </w:pPr>
  </w:p>
  <w:p w:rsidR="00762BDD" w:rsidRDefault="008E0422">
    <w:pPr>
      <w:pStyle w:val="Pidipagina"/>
      <w:jc w:val="center"/>
    </w:pPr>
    <w:r>
      <w:t xml:space="preserve"> </w:t>
    </w:r>
  </w:p>
  <w:p w:rsidR="00762BDD" w:rsidRDefault="008E042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22" w:rsidRDefault="008E0422">
      <w:r>
        <w:rPr>
          <w:color w:val="000000"/>
        </w:rPr>
        <w:separator/>
      </w:r>
    </w:p>
  </w:footnote>
  <w:footnote w:type="continuationSeparator" w:id="0">
    <w:p w:rsidR="008E0422" w:rsidRDefault="008E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7E01"/>
    <w:rsid w:val="00857E01"/>
    <w:rsid w:val="008E0422"/>
    <w:rsid w:val="00F7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47E57-9569-4132-A609-9970362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autoSpaceDE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autoSpaceDE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pPr>
      <w:keepNext/>
      <w:autoSpaceDE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pPr>
      <w:keepNext/>
      <w:autoSpaceDE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uiPriority w:val="10"/>
    <w:qFormat/>
    <w:pPr>
      <w:autoSpaceDE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pPr>
      <w:autoSpaceDE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testo">
    <w:name w:val="Body Text"/>
    <w:basedOn w:val="Normale"/>
    <w:pPr>
      <w:autoSpaceDE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pPr>
      <w:autoSpaceDE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pPr>
      <w:autoSpaceDE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pPr>
      <w:widowControl w:val="0"/>
      <w:autoSpaceDE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pPr>
      <w:suppressAutoHyphens/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rPr>
      <w:color w:val="800000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orpopagina">
    <w:name w:val="corpo_pagina"/>
    <w:basedOn w:val="Normale"/>
    <w:pPr>
      <w:spacing w:before="100" w:after="1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pPr>
      <w:widowControl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Pr>
      <w:rFonts w:cs="Tahoma"/>
      <w:sz w:val="18"/>
      <w:lang w:eastAsia="en-US"/>
    </w:rPr>
  </w:style>
  <w:style w:type="paragraph" w:customStyle="1" w:styleId="xl34">
    <w:name w:val="xl34"/>
    <w:basedOn w:val="Normale"/>
    <w:pPr>
      <w:spacing w:before="100" w:after="100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pPr>
      <w:ind w:left="720"/>
    </w:pPr>
  </w:style>
  <w:style w:type="character" w:styleId="Enfasigrassetto">
    <w:name w:val="Strong"/>
    <w:rPr>
      <w:b/>
      <w:bCs/>
    </w:rPr>
  </w:style>
  <w:style w:type="character" w:customStyle="1" w:styleId="Titolo2Carattere">
    <w:name w:val="Titolo 2 Carattere"/>
    <w:rPr>
      <w:b/>
      <w:bCs/>
      <w:sz w:val="28"/>
      <w:szCs w:val="24"/>
    </w:rPr>
  </w:style>
  <w:style w:type="character" w:customStyle="1" w:styleId="Titolo1Carattere">
    <w:name w:val="Titolo 1 Carattere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rPr>
      <w:rFonts w:ascii="Times New Roman" w:hAnsi="Times New Roman" w:cs="Times New Roman"/>
      <w:sz w:val="20"/>
      <w:szCs w:val="20"/>
    </w:rPr>
  </w:style>
  <w:style w:type="paragraph" w:customStyle="1" w:styleId="descrizioneDoc">
    <w:name w:val="descrizioneDoc"/>
    <w:basedOn w:val="Normale"/>
    <w:pPr>
      <w:widowControl w:val="0"/>
      <w:autoSpaceDE w:val="0"/>
      <w:spacing w:before="170"/>
    </w:pPr>
    <w:rPr>
      <w:rFonts w:ascii="Times New Roman" w:eastAsia="DejaVu Serif" w:hAnsi="Times New Roman"/>
      <w:b/>
      <w:bCs/>
      <w:color w:val="000000"/>
      <w:sz w:val="20"/>
      <w:szCs w:val="20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styleId="Testonotadichiusura">
    <w:name w:val="endnote text"/>
    <w:basedOn w:val="Normale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</w:style>
  <w:style w:type="character" w:styleId="Rimandonotadichiusura">
    <w:name w:val="endnote reference"/>
    <w:rPr>
      <w:position w:val="0"/>
      <w:vertAlign w:val="superscript"/>
    </w:rPr>
  </w:style>
  <w:style w:type="paragraph" w:customStyle="1" w:styleId="Intesta1">
    <w:name w:val="Intesta1"/>
    <w:basedOn w:val="Normale"/>
    <w:pPr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</w:style>
  <w:style w:type="character" w:customStyle="1" w:styleId="inlinea">
    <w:name w:val="inlinea"/>
  </w:style>
  <w:style w:type="character" w:styleId="Enfasicorsivo">
    <w:name w:val="Emphasis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notaapidipaginaCarattere">
    <w:name w:val="Testo nota a piè di pagina Carattere"/>
  </w:style>
  <w:style w:type="paragraph" w:styleId="Mappadocumento">
    <w:name w:val="Document Map"/>
    <w:basedOn w:val="Normale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Pr>
      <w:rFonts w:ascii="Arial" w:hAnsi="Arial" w:cs="Arial"/>
      <w:color w:val="000000"/>
      <w:sz w:val="17"/>
      <w:szCs w:val="17"/>
    </w:rPr>
  </w:style>
  <w:style w:type="character" w:customStyle="1" w:styleId="iceouttxt">
    <w:name w:val="iceouttxt"/>
    <w:basedOn w:val="Carpredefinitoparagrafo"/>
  </w:style>
  <w:style w:type="paragraph" w:customStyle="1" w:styleId="Corpo0">
    <w:name w:val="Corpo"/>
    <w:pPr>
      <w:suppressAutoHyphens/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regione.toscana.it/uffici/Strutture.aspx?cmu=058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iglio.regione.toscana.it/uffici/Strutture.aspx?cmu=058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Nenci Alessandra</cp:lastModifiedBy>
  <cp:revision>2</cp:revision>
  <cp:lastPrinted>2020-02-26T09:26:00Z</cp:lastPrinted>
  <dcterms:created xsi:type="dcterms:W3CDTF">2024-03-04T07:43:00Z</dcterms:created>
  <dcterms:modified xsi:type="dcterms:W3CDTF">2024-03-04T07:43:00Z</dcterms:modified>
</cp:coreProperties>
</file>