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21D26">
      <w:pPr>
        <w:pStyle w:val="Corpotesto"/>
        <w:kinsoku w:val="0"/>
        <w:overflowPunct w:val="0"/>
        <w:spacing w:before="42"/>
        <w:ind w:right="557"/>
        <w:jc w:val="right"/>
        <w:rPr>
          <w:b w:val="0"/>
          <w:bCs w:val="0"/>
          <w:spacing w:val="-1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394335</wp:posOffset>
                </wp:positionH>
                <wp:positionV relativeFrom="paragraph">
                  <wp:posOffset>144780</wp:posOffset>
                </wp:positionV>
                <wp:extent cx="609600" cy="7239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1D2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02615" cy="723900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261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046B2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1.05pt;margin-top:11.4pt;width:4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/Q1qAIAAJ8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" o:allowincell="f" filled="f" stroked="f">
                <v:textbox inset="0,0,0,0">
                  <w:txbxContent>
                    <w:p w:rsidR="00000000" w:rsidRDefault="00D21D26">
                      <w:pPr>
                        <w:widowControl/>
                        <w:autoSpaceDE/>
                        <w:autoSpaceDN/>
                        <w:adjustRightInd/>
                        <w:spacing w:line="1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02615" cy="723900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261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046B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46B2A">
        <w:rPr>
          <w:b w:val="0"/>
          <w:bCs w:val="0"/>
        </w:rPr>
        <w:t>Allegato</w:t>
      </w:r>
      <w:r w:rsidR="00046B2A">
        <w:rPr>
          <w:rFonts w:ascii="Times New Roman" w:hAnsi="Times New Roman" w:cs="Times New Roman"/>
          <w:b w:val="0"/>
          <w:bCs w:val="0"/>
          <w:spacing w:val="39"/>
        </w:rPr>
        <w:t xml:space="preserve"> </w:t>
      </w:r>
      <w:r w:rsidR="00046B2A">
        <w:rPr>
          <w:b w:val="0"/>
          <w:bCs w:val="0"/>
          <w:spacing w:val="-10"/>
        </w:rPr>
        <w:t>A</w:t>
      </w:r>
    </w:p>
    <w:p w:rsidR="00000000" w:rsidRDefault="00046B2A">
      <w:pPr>
        <w:pStyle w:val="Titolo"/>
        <w:kinsoku w:val="0"/>
        <w:overflowPunct w:val="0"/>
        <w:rPr>
          <w:spacing w:val="-2"/>
        </w:rPr>
      </w:pPr>
      <w:r>
        <w:rPr>
          <w:spacing w:val="-2"/>
        </w:rPr>
        <w:t>Consiglio</w:t>
      </w:r>
      <w:r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>
        <w:rPr>
          <w:spacing w:val="-2"/>
        </w:rPr>
        <w:t>Regionale</w:t>
      </w:r>
    </w:p>
    <w:p w:rsidR="00000000" w:rsidRDefault="00046B2A">
      <w:pPr>
        <w:pStyle w:val="Corpotesto"/>
        <w:kinsoku w:val="0"/>
        <w:overflowPunct w:val="0"/>
        <w:ind w:left="1238"/>
        <w:rPr>
          <w:spacing w:val="-4"/>
        </w:rPr>
      </w:pPr>
      <w:r>
        <w:t>Relazione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illustrativa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alla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rPr>
          <w:u w:val="single"/>
        </w:rPr>
        <w:t>quinta</w:t>
      </w:r>
      <w:r>
        <w:rPr>
          <w:rFonts w:ascii="Times New Roman" w:hAnsi="Times New Roman" w:cs="Times New Roman"/>
          <w:b w:val="0"/>
          <w:bCs w:val="0"/>
          <w:spacing w:val="-11"/>
          <w:u w:val="single"/>
        </w:rPr>
        <w:t xml:space="preserve"> </w:t>
      </w:r>
      <w:r>
        <w:rPr>
          <w:u w:val="single"/>
        </w:rPr>
        <w:t>variazione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al</w:t>
      </w:r>
      <w:r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>
        <w:t>bilancio</w:t>
      </w:r>
      <w:r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>
        <w:t>di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t>previsione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per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t>il</w:t>
      </w:r>
      <w:r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>
        <w:t>triennio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2025-2026-</w:t>
      </w:r>
      <w:r>
        <w:rPr>
          <w:spacing w:val="-4"/>
        </w:rPr>
        <w:t>2027</w:t>
      </w:r>
    </w:p>
    <w:p w:rsidR="00000000" w:rsidRDefault="00046B2A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046B2A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046B2A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D21D26">
      <w:pPr>
        <w:pStyle w:val="Corpotesto"/>
        <w:kinsoku w:val="0"/>
        <w:overflowPunct w:val="0"/>
        <w:spacing w:before="7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222885</wp:posOffset>
                </wp:positionV>
                <wp:extent cx="14004290" cy="20129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4290" cy="201295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046B2A">
                            <w:pPr>
                              <w:pStyle w:val="Corpotesto"/>
                              <w:kinsoku w:val="0"/>
                              <w:overflowPunct w:val="0"/>
                              <w:spacing w:before="18"/>
                              <w:ind w:left="38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t>VARIAZIONI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>
                              <w:t>RICHIESTE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>
                              <w:t>DAI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>
                              <w:t>RESPONSABILI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>
                              <w:t>ARTICOLAZIONI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>
                              <w:t>ORGANIZZATIVE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>
                              <w:t>LIVELLO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>
                              <w:t>DIRIGENZIALE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>
                              <w:t>51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4"/>
                              </w:rPr>
                              <w:t xml:space="preserve"> </w:t>
                            </w:r>
                            <w:r>
                              <w:t>d.lgs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118/2011)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50.95pt;margin-top:17.55pt;width:1102.7pt;height:15.8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" o:allowincell="f" filled="f" strokeweight=".16931mm">
                <v:textbox inset="0,0,0,0">
                  <w:txbxContent>
                    <w:p w:rsidR="00000000" w:rsidRDefault="00046B2A">
                      <w:pPr>
                        <w:pStyle w:val="Corpotesto"/>
                        <w:kinsoku w:val="0"/>
                        <w:overflowPunct w:val="0"/>
                        <w:spacing w:before="18"/>
                        <w:ind w:left="38"/>
                        <w:jc w:val="center"/>
                        <w:rPr>
                          <w:spacing w:val="-2"/>
                        </w:rPr>
                      </w:pPr>
                      <w:r>
                        <w:t>VARIAZIONI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>
                        <w:t>RICHIESTE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>
                        <w:t>DAI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>
                        <w:t>RESPONSABILI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>
                        <w:t>ARTICOLAZIONI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>
                        <w:t>ORGANIZZATIVE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>
                        <w:t>LIVELLO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>
                        <w:t>DIRIGENZIALE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>
                        <w:t>51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4"/>
                        </w:rPr>
                        <w:t xml:space="preserve"> </w:t>
                      </w:r>
                      <w:r>
                        <w:t>d.lgs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118/2011)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046B2A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046B2A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046B2A">
      <w:pPr>
        <w:pStyle w:val="Corpotesto"/>
        <w:kinsoku w:val="0"/>
        <w:overflowPunct w:val="0"/>
        <w:spacing w:before="78" w:after="1"/>
        <w:rPr>
          <w:sz w:val="20"/>
          <w:szCs w:val="20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212"/>
        <w:gridCol w:w="672"/>
        <w:gridCol w:w="1154"/>
        <w:gridCol w:w="1293"/>
        <w:gridCol w:w="4994"/>
        <w:gridCol w:w="1538"/>
        <w:gridCol w:w="1411"/>
        <w:gridCol w:w="1464"/>
        <w:gridCol w:w="2522"/>
        <w:gridCol w:w="54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Missione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Programma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1" w:right="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Titolo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203"/>
              <w:ind w:left="180" w:right="161" w:firstLine="1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Piano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2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Capitolo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3" w:right="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ind w:left="95" w:right="78" w:hanging="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(competenza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cassa)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63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Settore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Motivazione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26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0" w:right="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26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26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26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1.04.04.01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26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22" w:right="12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10366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5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87" w:right="74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SOCIALI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PRIVATE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RAPPRESENTANZA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l.r.</w:t>
            </w: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3" w:right="3"/>
              <w:jc w:val="center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4/2009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art.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c.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lett.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C)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26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-10.000,00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26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5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26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63" w:right="4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Iniziative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istituzionali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Contributi.</w:t>
            </w: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275" w:right="258" w:hanging="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Rappresentanza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Cerimoniale.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Servizi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supporto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41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72" w:right="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Storno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risorse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dal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capitolo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10366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finalizzato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all’istituzione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nuovo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capitolo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concessione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contributo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titolo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rimborso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favore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laureati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toscani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parteciperanno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percorso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formativo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Dubai.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line="248" w:lineRule="exact"/>
              <w:ind w:left="13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negative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line="248" w:lineRule="exact"/>
              <w:ind w:left="15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-10.000,00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0" w:right="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1.04.02.05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22" w:right="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10761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8"/>
              <w:ind w:left="373" w:right="361"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TITOLO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RIMBORSO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LAUREATI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TOSCANI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PARTECIPAZIONE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PACCHETTO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FORMATIVO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DUBAI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5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Corpotesto"/>
              <w:kinsoku w:val="0"/>
              <w:overflowPunct w:val="0"/>
              <w:spacing w:before="78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line="248" w:lineRule="exact"/>
              <w:ind w:left="13" w:right="3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positive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line="248" w:lineRule="exact"/>
              <w:ind w:left="15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10.000,00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000" w:rsidRDefault="00046B2A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046B2A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046B2A">
      <w:pPr>
        <w:pStyle w:val="Corpotesto"/>
        <w:kinsoku w:val="0"/>
        <w:overflowPunct w:val="0"/>
        <w:spacing w:before="75" w:after="1"/>
        <w:rPr>
          <w:sz w:val="20"/>
          <w:szCs w:val="20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212"/>
        <w:gridCol w:w="672"/>
        <w:gridCol w:w="1154"/>
        <w:gridCol w:w="1293"/>
        <w:gridCol w:w="4994"/>
        <w:gridCol w:w="1538"/>
        <w:gridCol w:w="1411"/>
        <w:gridCol w:w="1464"/>
        <w:gridCol w:w="2522"/>
        <w:gridCol w:w="54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Missione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Programma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1" w:right="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Titolo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203"/>
              <w:ind w:left="180" w:right="161" w:firstLine="1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Piano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26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Capitolo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3" w:right="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ind w:left="95" w:right="78" w:hanging="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(competenza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cassa)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63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Settore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Motivazione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5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0" w:right="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5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5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5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131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36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10074</w:t>
            </w:r>
          </w:p>
          <w:p w:rsidR="00000000" w:rsidRDefault="00046B2A">
            <w:pPr>
              <w:pStyle w:val="TableParagraph"/>
              <w:kinsoku w:val="0"/>
              <w:overflowPunct w:val="0"/>
              <w:ind w:left="26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(avanzo)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5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2350" w:hanging="2192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RIMBORSI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RELATORI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CONVEGNI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RIUNIONI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OLI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5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-1.000,00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5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5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5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244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820" w:hanging="50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Assistenza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giuridica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legislativa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244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72" w:right="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Storno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risorse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dal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capitolo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10074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finalizzato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all’istituzione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nuovo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capitolo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rimborso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Toscana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Giunta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sostenute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personale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relativamente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missioni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svolte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dell’Osservatorio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legislativo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interregionale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(OLI).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line="248" w:lineRule="exact"/>
              <w:ind w:left="13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negative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line="248" w:lineRule="exact"/>
              <w:ind w:left="15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-1.000,00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Corpotesto"/>
              <w:kinsoku w:val="0"/>
              <w:overflowPunct w:val="0"/>
              <w:spacing w:before="75" w:after="1"/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Corpotesto"/>
              <w:kinsoku w:val="0"/>
              <w:overflowPunct w:val="0"/>
              <w:spacing w:before="75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3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0" w:right="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3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3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3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1.09.01.01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102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214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10762</w:t>
            </w: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26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(avanzo)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102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531" w:hanging="4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RIMBORSO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GIUNTA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MISSIONE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SOSTENUTE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DELL’OLI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3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3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5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36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1" w:right="2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Corpotesto"/>
              <w:kinsoku w:val="0"/>
              <w:overflowPunct w:val="0"/>
              <w:spacing w:before="75" w:after="1"/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Corpotesto"/>
              <w:kinsoku w:val="0"/>
              <w:overflowPunct w:val="0"/>
              <w:spacing w:before="75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line="251" w:lineRule="exact"/>
              <w:ind w:left="13" w:right="3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positive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line="251" w:lineRule="exact"/>
              <w:ind w:left="15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1.000,00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046B2A">
      <w:pPr>
        <w:rPr>
          <w:b/>
          <w:bCs/>
          <w:sz w:val="20"/>
          <w:szCs w:val="20"/>
        </w:rPr>
        <w:sectPr w:rsidR="00000000">
          <w:type w:val="continuous"/>
          <w:pgSz w:w="23820" w:h="16840" w:orient="landscape"/>
          <w:pgMar w:top="240" w:right="300" w:bottom="280" w:left="520" w:header="720" w:footer="720" w:gutter="0"/>
          <w:cols w:space="720"/>
          <w:noEndnote/>
        </w:sect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212"/>
        <w:gridCol w:w="672"/>
        <w:gridCol w:w="1154"/>
        <w:gridCol w:w="1293"/>
        <w:gridCol w:w="4994"/>
        <w:gridCol w:w="1538"/>
        <w:gridCol w:w="1411"/>
        <w:gridCol w:w="1464"/>
        <w:gridCol w:w="2522"/>
        <w:gridCol w:w="54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Missione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Programma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1" w:right="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Titolo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203"/>
              <w:ind w:left="180" w:right="161" w:firstLine="1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Piano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2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Capitolo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3" w:right="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ind w:left="95" w:right="78" w:hanging="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(competenza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cassa)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63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Settore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046B2A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Motivazione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0" w:right="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1.03.01.02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22" w:right="12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10081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8"/>
              <w:ind w:left="853" w:hanging="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ACQUISTO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SPECIALE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ARCHIVIAZIONE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INVENTARIAZIONE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-4.000,00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5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"/>
              <w:ind w:left="772" w:hanging="526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Informatica.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Archivio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protocollo.</w:t>
            </w:r>
          </w:p>
          <w:p w:rsidR="00000000" w:rsidRDefault="00046B2A">
            <w:pPr>
              <w:pStyle w:val="TableParagraph"/>
              <w:kinsoku w:val="0"/>
              <w:overflowPunct w:val="0"/>
              <w:ind w:left="143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Comunicazione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web,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Urp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44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72" w:right="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Storno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risorse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dal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capitolo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10081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finalizzato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all’istituzione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nuovo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capitolo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restauro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conservativo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e/o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preventivo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documenti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appartenenti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all’archivio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particolare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Fondo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archivistico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Oriana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Fallaci.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line="248" w:lineRule="exact"/>
              <w:ind w:left="13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negative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line="248" w:lineRule="exact"/>
              <w:ind w:left="15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-4.000,00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rPr>
                <w:b/>
                <w:bCs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34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0" w:right="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34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34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34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34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22" w:right="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10763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before="268"/>
              <w:ind w:left="102" w:right="89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RESTAURO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CONSERVATIVO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E/O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PREVENTIVO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DOCUMENTI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PROPRIETÀ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AVENTI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INTERESSE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STORICO,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ARTISTICO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CULTURALE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MOBILI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CONSERVATI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L’ARCHIVIO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DOCUMENTAZIONE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CARTACEA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ALTRI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SUPPORTI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34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34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5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spacing w:before="134"/>
              <w:rPr>
                <w:b/>
                <w:bCs/>
                <w:sz w:val="22"/>
                <w:szCs w:val="22"/>
              </w:rPr>
            </w:pPr>
          </w:p>
          <w:p w:rsidR="00000000" w:rsidRDefault="00046B2A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rPr>
                <w:b/>
                <w:bCs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line="251" w:lineRule="exact"/>
              <w:ind w:left="13" w:right="3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positive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spacing w:line="251" w:lineRule="exact"/>
              <w:ind w:left="15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4.000,00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46B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rPr>
          <w:sz w:val="24"/>
          <w:szCs w:val="24"/>
        </w:rPr>
      </w:pPr>
    </w:p>
    <w:p w:rsidR="00000000" w:rsidRDefault="00046B2A">
      <w:pPr>
        <w:pStyle w:val="Corpotesto"/>
        <w:kinsoku w:val="0"/>
        <w:overflowPunct w:val="0"/>
        <w:spacing w:before="187"/>
        <w:rPr>
          <w:sz w:val="24"/>
          <w:szCs w:val="24"/>
        </w:rPr>
      </w:pPr>
    </w:p>
    <w:p w:rsidR="00046B2A" w:rsidRDefault="00046B2A">
      <w:pPr>
        <w:pStyle w:val="Corpotesto"/>
        <w:kinsoku w:val="0"/>
        <w:overflowPunct w:val="0"/>
        <w:ind w:left="49"/>
        <w:jc w:val="center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2</w:t>
      </w:r>
    </w:p>
    <w:sectPr w:rsidR="00046B2A">
      <w:pgSz w:w="23820" w:h="16840" w:orient="landscape"/>
      <w:pgMar w:top="540" w:right="300" w:bottom="280" w:left="5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26"/>
    <w:rsid w:val="00046B2A"/>
    <w:rsid w:val="00D2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8F742A-29D7-4B47-B4BE-DDB88B77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147" w:line="293" w:lineRule="exact"/>
      <w:ind w:left="1238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^5 var UP Bilancio 2025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^5 var UP Bilancio 2025</dc:title>
  <dc:subject/>
  <dc:creator>l.grassi</dc:creator>
  <cp:keywords/>
  <dc:description/>
  <cp:lastModifiedBy>Nenci Alessandra</cp:lastModifiedBy>
  <cp:revision>2</cp:revision>
  <dcterms:created xsi:type="dcterms:W3CDTF">2025-03-31T07:23:00Z</dcterms:created>
  <dcterms:modified xsi:type="dcterms:W3CDTF">2025-03-31T07:23:00Z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