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96"/>
        <w:rPr>
          <w:rFonts w:ascii="Times New Roman"/>
          <w:b w:val="0"/>
          <w:sz w:val="20"/>
        </w:rPr>
      </w:pPr>
    </w:p>
    <w:p>
      <w:pPr>
        <w:spacing w:line="240" w:lineRule="auto"/>
        <w:ind w:left="16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14004290" cy="201295"/>
                <wp:effectExtent l="9525" t="0" r="0" b="8255"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14004290" cy="20129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8"/>
                              <w:ind w:right="2"/>
                              <w:jc w:val="center"/>
                            </w:pPr>
                            <w:r>
                              <w:rPr/>
                              <w:t>VARIAZIONI</w:t>
                            </w:r>
                            <w:r>
                              <w:rPr>
                                <w:rFonts w:ascii="Times New Roman"/>
                                <w:b w:val="0"/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COMPENSATIVE</w:t>
                            </w:r>
                            <w:r>
                              <w:rPr>
                                <w:rFonts w:ascii="Times New Roman"/>
                                <w:b w:val="0"/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RICHIESTE</w:t>
                            </w:r>
                            <w:r>
                              <w:rPr>
                                <w:rFonts w:ascii="Times New Roman"/>
                                <w:b w:val="0"/>
                                <w:spacing w:val="-14"/>
                              </w:rPr>
                              <w:t> </w:t>
                            </w:r>
                            <w:r>
                              <w:rPr/>
                              <w:t>DAI</w:t>
                            </w:r>
                            <w:r>
                              <w:rPr>
                                <w:rFonts w:ascii="Times New Roman"/>
                                <w:b w:val="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DIRIGENTI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102.7pt;height:15.85pt;mso-position-horizontal-relative:char;mso-position-vertical-relative:line" type="#_x0000_t202" id="docshape3" filled="false" stroked="true" strokeweight=".48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18"/>
                        <w:ind w:right="2"/>
                        <w:jc w:val="center"/>
                      </w:pPr>
                      <w:r>
                        <w:rPr/>
                        <w:t>VARIAZIONI</w:t>
                      </w:r>
                      <w:r>
                        <w:rPr>
                          <w:rFonts w:ascii="Times New Roman"/>
                          <w:b w:val="0"/>
                          <w:spacing w:val="-11"/>
                        </w:rPr>
                        <w:t> </w:t>
                      </w:r>
                      <w:r>
                        <w:rPr/>
                        <w:t>COMPENSATIVE</w:t>
                      </w:r>
                      <w:r>
                        <w:rPr>
                          <w:rFonts w:ascii="Times New Roman"/>
                          <w:b w:val="0"/>
                          <w:spacing w:val="-12"/>
                        </w:rPr>
                        <w:t> </w:t>
                      </w:r>
                      <w:r>
                        <w:rPr/>
                        <w:t>RICHIESTE</w:t>
                      </w:r>
                      <w:r>
                        <w:rPr>
                          <w:rFonts w:ascii="Times New Roman"/>
                          <w:b w:val="0"/>
                          <w:spacing w:val="-14"/>
                        </w:rPr>
                        <w:t> </w:t>
                      </w:r>
                      <w:r>
                        <w:rPr/>
                        <w:t>DAI</w:t>
                      </w:r>
                      <w:r>
                        <w:rPr>
                          <w:rFonts w:ascii="Times New Roman"/>
                          <w:b w:val="0"/>
                          <w:spacing w:val="-10"/>
                        </w:rPr>
                        <w:t> </w:t>
                      </w:r>
                      <w:r>
                        <w:rPr>
                          <w:spacing w:val="-2"/>
                        </w:rPr>
                        <w:t>DIRIGENTI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spacing w:before="17"/>
        <w:rPr>
          <w:rFonts w:ascii="Times New Roman"/>
          <w:b w:val="0"/>
        </w:rPr>
      </w:pPr>
    </w:p>
    <w:p>
      <w:pPr>
        <w:pStyle w:val="BodyText"/>
        <w:spacing w:before="1"/>
        <w:ind w:left="282"/>
      </w:pPr>
      <w:r>
        <w:rPr/>
        <w:t>VARIAZIONI</w:t>
      </w:r>
      <w:r>
        <w:rPr>
          <w:rFonts w:ascii="Times New Roman"/>
          <w:b w:val="0"/>
          <w:spacing w:val="-11"/>
        </w:rPr>
        <w:t> </w:t>
      </w:r>
      <w:r>
        <w:rPr/>
        <w:t>COMPENSATIVE</w:t>
      </w:r>
      <w:r>
        <w:rPr>
          <w:rFonts w:ascii="Times New Roman"/>
          <w:b w:val="0"/>
          <w:spacing w:val="-11"/>
        </w:rPr>
        <w:t> </w:t>
      </w:r>
      <w:r>
        <w:rPr/>
        <w:t>DI</w:t>
      </w:r>
      <w:r>
        <w:rPr>
          <w:rFonts w:ascii="Times New Roman"/>
          <w:b w:val="0"/>
          <w:spacing w:val="-11"/>
        </w:rPr>
        <w:t> </w:t>
      </w:r>
      <w:r>
        <w:rPr/>
        <w:t>SPESA</w:t>
      </w:r>
      <w:r>
        <w:rPr>
          <w:rFonts w:ascii="Times New Roman"/>
          <w:b w:val="0"/>
          <w:spacing w:val="-10"/>
        </w:rPr>
        <w:t> </w:t>
      </w:r>
      <w:r>
        <w:rPr>
          <w:spacing w:val="-2"/>
        </w:rPr>
        <w:t>CORRENTE</w:t>
      </w:r>
    </w:p>
    <w:p>
      <w:pPr>
        <w:spacing w:line="240" w:lineRule="auto" w:before="23" w:after="0"/>
        <w:rPr>
          <w:b/>
          <w:sz w:val="20"/>
        </w:rPr>
      </w:pP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2"/>
        <w:gridCol w:w="1212"/>
        <w:gridCol w:w="674"/>
        <w:gridCol w:w="1152"/>
        <w:gridCol w:w="1294"/>
        <w:gridCol w:w="4992"/>
        <w:gridCol w:w="1538"/>
        <w:gridCol w:w="1411"/>
        <w:gridCol w:w="1461"/>
        <w:gridCol w:w="2589"/>
        <w:gridCol w:w="4881"/>
      </w:tblGrid>
      <w:tr>
        <w:trPr>
          <w:trHeight w:val="945" w:hRule="atLeast"/>
        </w:trPr>
        <w:tc>
          <w:tcPr>
            <w:tcW w:w="962" w:type="dxa"/>
            <w:shd w:val="clear" w:color="auto" w:fill="D9D9D9"/>
          </w:tcPr>
          <w:p>
            <w:pPr>
              <w:pStyle w:val="TableParagraph"/>
              <w:spacing w:before="68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Missione</w:t>
            </w:r>
          </w:p>
        </w:tc>
        <w:tc>
          <w:tcPr>
            <w:tcW w:w="1212" w:type="dxa"/>
            <w:shd w:val="clear" w:color="auto" w:fill="D9D9D9"/>
          </w:tcPr>
          <w:p>
            <w:pPr>
              <w:pStyle w:val="TableParagraph"/>
              <w:spacing w:before="68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Programma</w:t>
            </w:r>
          </w:p>
        </w:tc>
        <w:tc>
          <w:tcPr>
            <w:tcW w:w="674" w:type="dxa"/>
            <w:shd w:val="clear" w:color="auto" w:fill="D9D9D9"/>
          </w:tcPr>
          <w:p>
            <w:pPr>
              <w:pStyle w:val="TableParagraph"/>
              <w:spacing w:before="68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10" w:right="3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Titolo</w:t>
            </w:r>
          </w:p>
        </w:tc>
        <w:tc>
          <w:tcPr>
            <w:tcW w:w="1152" w:type="dxa"/>
            <w:shd w:val="clear" w:color="auto" w:fill="D9D9D9"/>
          </w:tcPr>
          <w:p>
            <w:pPr>
              <w:pStyle w:val="TableParagraph"/>
              <w:spacing w:before="203"/>
              <w:ind w:left="180" w:right="159" w:firstLine="136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Piano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dei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conti</w:t>
            </w:r>
          </w:p>
        </w:tc>
        <w:tc>
          <w:tcPr>
            <w:tcW w:w="1294" w:type="dxa"/>
            <w:shd w:val="clear" w:color="auto" w:fill="D9D9D9"/>
          </w:tcPr>
          <w:p>
            <w:pPr>
              <w:pStyle w:val="TableParagraph"/>
              <w:spacing w:before="68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26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Capitolo</w:t>
            </w:r>
          </w:p>
        </w:tc>
        <w:tc>
          <w:tcPr>
            <w:tcW w:w="4992" w:type="dxa"/>
            <w:shd w:val="clear" w:color="auto" w:fill="D9D9D9"/>
          </w:tcPr>
          <w:p>
            <w:pPr>
              <w:pStyle w:val="TableParagraph"/>
              <w:spacing w:before="68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38" w:right="27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Descrizione</w:t>
            </w:r>
          </w:p>
        </w:tc>
        <w:tc>
          <w:tcPr>
            <w:tcW w:w="1538" w:type="dxa"/>
            <w:shd w:val="clear" w:color="auto" w:fill="D9D9D9"/>
          </w:tcPr>
          <w:p>
            <w:pPr>
              <w:pStyle w:val="TableParagraph"/>
              <w:spacing w:before="71"/>
              <w:ind w:left="91" w:right="82" w:firstLine="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Bilancio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2026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b/>
                <w:sz w:val="22"/>
              </w:rPr>
              <w:t>(competenza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cassa)</w:t>
            </w:r>
          </w:p>
        </w:tc>
        <w:tc>
          <w:tcPr>
            <w:tcW w:w="1411" w:type="dxa"/>
            <w:shd w:val="clear" w:color="auto" w:fill="D9D9D9"/>
          </w:tcPr>
          <w:p>
            <w:pPr>
              <w:pStyle w:val="TableParagraph"/>
              <w:spacing w:before="203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Bilancio</w:t>
            </w:r>
            <w:r>
              <w:rPr>
                <w:rFonts w:ascii="Times New Roman"/>
                <w:spacing w:val="-1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2026</w:t>
            </w:r>
          </w:p>
          <w:p>
            <w:pPr>
              <w:pStyle w:val="TableParagraph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Es.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2027</w:t>
            </w:r>
          </w:p>
        </w:tc>
        <w:tc>
          <w:tcPr>
            <w:tcW w:w="1461" w:type="dxa"/>
            <w:shd w:val="clear" w:color="auto" w:fill="D9D9D9"/>
          </w:tcPr>
          <w:p>
            <w:pPr>
              <w:pStyle w:val="TableParagraph"/>
              <w:spacing w:before="203"/>
              <w:ind w:left="1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Bilancio</w:t>
            </w:r>
            <w:r>
              <w:rPr>
                <w:rFonts w:ascii="Times New Roman"/>
                <w:spacing w:val="-1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2026</w:t>
            </w:r>
          </w:p>
          <w:p>
            <w:pPr>
              <w:pStyle w:val="TableParagraph"/>
              <w:ind w:left="1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Es.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2028</w:t>
            </w:r>
          </w:p>
        </w:tc>
        <w:tc>
          <w:tcPr>
            <w:tcW w:w="2589" w:type="dxa"/>
            <w:shd w:val="clear" w:color="auto" w:fill="D9D9D9"/>
          </w:tcPr>
          <w:p>
            <w:pPr>
              <w:pStyle w:val="TableParagraph"/>
              <w:spacing w:before="68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64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Settore</w:t>
            </w:r>
          </w:p>
        </w:tc>
        <w:tc>
          <w:tcPr>
            <w:tcW w:w="4881" w:type="dxa"/>
            <w:shd w:val="clear" w:color="auto" w:fill="D9D9D9"/>
          </w:tcPr>
          <w:p>
            <w:pPr>
              <w:pStyle w:val="TableParagraph"/>
              <w:spacing w:before="68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Motivazione</w:t>
            </w:r>
          </w:p>
        </w:tc>
      </w:tr>
      <w:tr>
        <w:trPr>
          <w:trHeight w:val="1343" w:hRule="atLeast"/>
        </w:trPr>
        <w:tc>
          <w:tcPr>
            <w:tcW w:w="962" w:type="dxa"/>
          </w:tcPr>
          <w:p>
            <w:pPr>
              <w:pStyle w:val="TableParagraph"/>
              <w:spacing w:before="268"/>
              <w:rPr>
                <w:b/>
                <w:sz w:val="2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12" w:type="dxa"/>
          </w:tcPr>
          <w:p>
            <w:pPr>
              <w:pStyle w:val="TableParagraph"/>
              <w:spacing w:before="268"/>
              <w:rPr>
                <w:b/>
                <w:sz w:val="22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74" w:type="dxa"/>
          </w:tcPr>
          <w:p>
            <w:pPr>
              <w:pStyle w:val="TableParagraph"/>
              <w:spacing w:before="268"/>
              <w:rPr>
                <w:b/>
                <w:sz w:val="2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before="268"/>
              <w:rPr>
                <w:b/>
                <w:sz w:val="22"/>
              </w:rPr>
            </w:pPr>
          </w:p>
          <w:p>
            <w:pPr>
              <w:pStyle w:val="TableParagraph"/>
              <w:ind w:left="1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1.04.04.01</w:t>
            </w:r>
          </w:p>
        </w:tc>
        <w:tc>
          <w:tcPr>
            <w:tcW w:w="1294" w:type="dxa"/>
          </w:tcPr>
          <w:p>
            <w:pPr>
              <w:pStyle w:val="TableParagraph"/>
              <w:spacing w:before="133"/>
              <w:rPr>
                <w:b/>
                <w:sz w:val="22"/>
              </w:rPr>
            </w:pPr>
          </w:p>
          <w:p>
            <w:pPr>
              <w:pStyle w:val="TableParagraph"/>
              <w:ind w:left="367"/>
              <w:rPr>
                <w:sz w:val="22"/>
              </w:rPr>
            </w:pPr>
            <w:r>
              <w:rPr>
                <w:spacing w:val="-2"/>
                <w:sz w:val="22"/>
              </w:rPr>
              <w:t>10783</w:t>
            </w:r>
          </w:p>
          <w:p>
            <w:pPr>
              <w:pStyle w:val="TableParagraph"/>
              <w:spacing w:before="1"/>
              <w:ind w:left="264"/>
              <w:rPr>
                <w:sz w:val="22"/>
              </w:rPr>
            </w:pPr>
            <w:r>
              <w:rPr>
                <w:spacing w:val="-2"/>
                <w:sz w:val="22"/>
              </w:rPr>
              <w:t>(avanzo)</w:t>
            </w:r>
          </w:p>
        </w:tc>
        <w:tc>
          <w:tcPr>
            <w:tcW w:w="4992" w:type="dxa"/>
          </w:tcPr>
          <w:p>
            <w:pPr>
              <w:pStyle w:val="TableParagraph"/>
              <w:spacing w:before="268"/>
              <w:ind w:left="38" w:right="23"/>
              <w:jc w:val="center"/>
              <w:rPr>
                <w:sz w:val="22"/>
              </w:rPr>
            </w:pPr>
            <w:r>
              <w:rPr>
                <w:sz w:val="22"/>
              </w:rPr>
              <w:t>EVENTI</w:t>
            </w:r>
            <w:r>
              <w:rPr>
                <w:rFonts w:ascii="Times New Roman"/>
                <w:spacing w:val="-13"/>
                <w:sz w:val="22"/>
              </w:rPr>
              <w:t> </w:t>
            </w:r>
            <w:r>
              <w:rPr>
                <w:sz w:val="22"/>
              </w:rPr>
              <w:t>ISTITUZIONALI</w:t>
            </w:r>
            <w:r>
              <w:rPr>
                <w:rFonts w:ascii="Times New Roman"/>
                <w:spacing w:val="-1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rFonts w:ascii="Times New Roman"/>
                <w:spacing w:val="-13"/>
                <w:sz w:val="22"/>
              </w:rPr>
              <w:t> </w:t>
            </w:r>
            <w:r>
              <w:rPr>
                <w:sz w:val="22"/>
              </w:rPr>
              <w:t>CONTRIBUTI</w:t>
            </w:r>
            <w:r>
              <w:rPr>
                <w:rFonts w:ascii="Times New Roman"/>
                <w:spacing w:val="-13"/>
                <w:sz w:val="22"/>
              </w:rPr>
              <w:t> </w:t>
            </w:r>
            <w:r>
              <w:rPr>
                <w:sz w:val="22"/>
              </w:rPr>
              <w:t>ALLE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z w:val="22"/>
              </w:rPr>
              <w:t>ISTITUZIONI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SOCIALI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PRIVATE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SPESA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CORRENTE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CARATTERE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NON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PERMANENTE</w:t>
            </w:r>
          </w:p>
        </w:tc>
        <w:tc>
          <w:tcPr>
            <w:tcW w:w="1538" w:type="dxa"/>
          </w:tcPr>
          <w:p>
            <w:pPr>
              <w:pStyle w:val="TableParagraph"/>
              <w:spacing w:before="268"/>
              <w:rPr>
                <w:b/>
                <w:sz w:val="22"/>
              </w:rPr>
            </w:pPr>
          </w:p>
          <w:p>
            <w:pPr>
              <w:pStyle w:val="TableParagraph"/>
              <w:ind w:left="7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-25.000,00</w:t>
            </w:r>
          </w:p>
        </w:tc>
        <w:tc>
          <w:tcPr>
            <w:tcW w:w="1411" w:type="dxa"/>
          </w:tcPr>
          <w:p>
            <w:pPr>
              <w:pStyle w:val="TableParagraph"/>
              <w:spacing w:before="268"/>
              <w:rPr>
                <w:b/>
                <w:sz w:val="22"/>
              </w:rPr>
            </w:pPr>
          </w:p>
          <w:p>
            <w:pPr>
              <w:pStyle w:val="TableParagraph"/>
              <w:ind w:left="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--</w:t>
            </w:r>
          </w:p>
        </w:tc>
        <w:tc>
          <w:tcPr>
            <w:tcW w:w="1461" w:type="dxa"/>
          </w:tcPr>
          <w:p>
            <w:pPr>
              <w:pStyle w:val="TableParagraph"/>
              <w:spacing w:before="268"/>
              <w:rPr>
                <w:b/>
                <w:sz w:val="22"/>
              </w:rPr>
            </w:pPr>
          </w:p>
          <w:p>
            <w:pPr>
              <w:pStyle w:val="TableParagraph"/>
              <w:ind w:left="1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--</w:t>
            </w:r>
          </w:p>
        </w:tc>
        <w:tc>
          <w:tcPr>
            <w:tcW w:w="2589" w:type="dxa"/>
            <w:vMerge w:val="restart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4"/>
              <w:rPr>
                <w:b/>
                <w:sz w:val="22"/>
              </w:rPr>
            </w:pPr>
          </w:p>
          <w:p>
            <w:pPr>
              <w:pStyle w:val="TableParagraph"/>
              <w:ind w:left="80" w:right="67" w:hanging="1"/>
              <w:jc w:val="center"/>
              <w:rPr>
                <w:sz w:val="22"/>
              </w:rPr>
            </w:pPr>
            <w:r>
              <w:rPr>
                <w:sz w:val="22"/>
              </w:rPr>
              <w:t>Iniziative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istituzionali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contributi.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Rappresentanza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cerimoniale.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Servizi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2"/>
                <w:sz w:val="22"/>
              </w:rPr>
              <w:t>supporto</w:t>
            </w:r>
          </w:p>
        </w:tc>
        <w:tc>
          <w:tcPr>
            <w:tcW w:w="4881" w:type="dxa"/>
            <w:vMerge w:val="restart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138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71" w:right="52"/>
              <w:jc w:val="both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variazione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compensativa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si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rende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necessaria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concludere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accordi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collaborazione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enti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pubblici.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Contestualmente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viene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aggiornata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descrizione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capitolo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spesa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ricevente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10782.</w:t>
            </w:r>
          </w:p>
        </w:tc>
      </w:tr>
      <w:tr>
        <w:trPr>
          <w:trHeight w:val="1074" w:hRule="atLeast"/>
        </w:trPr>
        <w:tc>
          <w:tcPr>
            <w:tcW w:w="962" w:type="dxa"/>
          </w:tcPr>
          <w:p>
            <w:pPr>
              <w:pStyle w:val="TableParagraph"/>
              <w:spacing w:before="133"/>
              <w:rPr>
                <w:b/>
                <w:sz w:val="2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12" w:type="dxa"/>
          </w:tcPr>
          <w:p>
            <w:pPr>
              <w:pStyle w:val="TableParagraph"/>
              <w:spacing w:before="133"/>
              <w:rPr>
                <w:b/>
                <w:sz w:val="22"/>
              </w:rPr>
            </w:pPr>
          </w:p>
          <w:p>
            <w:pPr>
              <w:pStyle w:val="TableParagraph"/>
              <w:ind w:left="11" w:right="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74" w:type="dxa"/>
          </w:tcPr>
          <w:p>
            <w:pPr>
              <w:pStyle w:val="TableParagraph"/>
              <w:spacing w:before="133"/>
              <w:rPr>
                <w:b/>
                <w:sz w:val="2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152" w:type="dxa"/>
          </w:tcPr>
          <w:p>
            <w:pPr>
              <w:pStyle w:val="TableParagraph"/>
              <w:spacing w:before="133"/>
              <w:rPr>
                <w:b/>
                <w:sz w:val="22"/>
              </w:rPr>
            </w:pPr>
          </w:p>
          <w:p>
            <w:pPr>
              <w:pStyle w:val="TableParagraph"/>
              <w:ind w:left="1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1.04.01.02</w:t>
            </w:r>
          </w:p>
        </w:tc>
        <w:tc>
          <w:tcPr>
            <w:tcW w:w="1294" w:type="dxa"/>
          </w:tcPr>
          <w:p>
            <w:pPr>
              <w:pStyle w:val="TableParagraph"/>
              <w:spacing w:before="268"/>
              <w:ind w:left="367"/>
              <w:rPr>
                <w:sz w:val="22"/>
              </w:rPr>
            </w:pPr>
            <w:r>
              <w:rPr>
                <w:spacing w:val="-2"/>
                <w:sz w:val="22"/>
              </w:rPr>
              <w:t>10782</w:t>
            </w:r>
          </w:p>
          <w:p>
            <w:pPr>
              <w:pStyle w:val="TableParagraph"/>
              <w:ind w:left="264"/>
              <w:rPr>
                <w:sz w:val="22"/>
              </w:rPr>
            </w:pPr>
            <w:r>
              <w:rPr>
                <w:spacing w:val="-2"/>
                <w:sz w:val="22"/>
              </w:rPr>
              <w:t>(avanzo)</w:t>
            </w:r>
          </w:p>
        </w:tc>
        <w:tc>
          <w:tcPr>
            <w:tcW w:w="4992" w:type="dxa"/>
          </w:tcPr>
          <w:p>
            <w:pPr>
              <w:pStyle w:val="TableParagraph"/>
              <w:spacing w:before="268"/>
              <w:ind w:left="485" w:hanging="207"/>
              <w:rPr>
                <w:sz w:val="22"/>
              </w:rPr>
            </w:pPr>
            <w:r>
              <w:rPr>
                <w:sz w:val="22"/>
              </w:rPr>
              <w:t>ACCORDI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z w:val="22"/>
              </w:rPr>
              <w:t>AMMINISTRAZIONI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z w:val="22"/>
              </w:rPr>
              <w:t>LOCALI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z w:val="22"/>
              </w:rPr>
              <w:t>SPESA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CORRENTE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CARATTERE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NON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PERMANENTE</w:t>
            </w:r>
          </w:p>
        </w:tc>
        <w:tc>
          <w:tcPr>
            <w:tcW w:w="1538" w:type="dxa"/>
          </w:tcPr>
          <w:p>
            <w:pPr>
              <w:pStyle w:val="TableParagraph"/>
              <w:spacing w:before="133"/>
              <w:rPr>
                <w:b/>
                <w:sz w:val="22"/>
              </w:rPr>
            </w:pPr>
          </w:p>
          <w:p>
            <w:pPr>
              <w:pStyle w:val="TableParagraph"/>
              <w:ind w:left="7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25.000,00</w:t>
            </w:r>
          </w:p>
        </w:tc>
        <w:tc>
          <w:tcPr>
            <w:tcW w:w="1411" w:type="dxa"/>
          </w:tcPr>
          <w:p>
            <w:pPr>
              <w:pStyle w:val="TableParagraph"/>
              <w:spacing w:before="268"/>
              <w:rPr>
                <w:b/>
                <w:sz w:val="22"/>
              </w:rPr>
            </w:pPr>
          </w:p>
          <w:p>
            <w:pPr>
              <w:pStyle w:val="TableParagraph"/>
              <w:ind w:left="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--</w:t>
            </w:r>
          </w:p>
        </w:tc>
        <w:tc>
          <w:tcPr>
            <w:tcW w:w="1461" w:type="dxa"/>
          </w:tcPr>
          <w:p>
            <w:pPr>
              <w:pStyle w:val="TableParagraph"/>
              <w:spacing w:before="268"/>
              <w:rPr>
                <w:b/>
                <w:sz w:val="22"/>
              </w:rPr>
            </w:pPr>
          </w:p>
          <w:p>
            <w:pPr>
              <w:pStyle w:val="TableParagraph"/>
              <w:ind w:left="1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--</w:t>
            </w:r>
          </w:p>
        </w:tc>
        <w:tc>
          <w:tcPr>
            <w:tcW w:w="25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99" w:after="1"/>
        <w:rPr>
          <w:b/>
          <w:sz w:val="20"/>
        </w:rPr>
      </w:pPr>
    </w:p>
    <w:tbl>
      <w:tblPr>
        <w:tblW w:w="0" w:type="auto"/>
        <w:jc w:val="left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2"/>
        <w:gridCol w:w="1214"/>
        <w:gridCol w:w="674"/>
        <w:gridCol w:w="1156"/>
        <w:gridCol w:w="1293"/>
        <w:gridCol w:w="4991"/>
        <w:gridCol w:w="1540"/>
        <w:gridCol w:w="1408"/>
        <w:gridCol w:w="1463"/>
        <w:gridCol w:w="2730"/>
        <w:gridCol w:w="4873"/>
      </w:tblGrid>
      <w:tr>
        <w:trPr>
          <w:trHeight w:val="942" w:hRule="atLeast"/>
        </w:trPr>
        <w:tc>
          <w:tcPr>
            <w:tcW w:w="962" w:type="dxa"/>
            <w:shd w:val="clear" w:color="auto" w:fill="D9D9D9"/>
          </w:tcPr>
          <w:p>
            <w:pPr>
              <w:pStyle w:val="TableParagraph"/>
              <w:spacing w:before="68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Missione</w:t>
            </w:r>
          </w:p>
        </w:tc>
        <w:tc>
          <w:tcPr>
            <w:tcW w:w="1214" w:type="dxa"/>
            <w:shd w:val="clear" w:color="auto" w:fill="D9D9D9"/>
          </w:tcPr>
          <w:p>
            <w:pPr>
              <w:pStyle w:val="TableParagraph"/>
              <w:spacing w:before="68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Programma</w:t>
            </w:r>
          </w:p>
        </w:tc>
        <w:tc>
          <w:tcPr>
            <w:tcW w:w="674" w:type="dxa"/>
            <w:shd w:val="clear" w:color="auto" w:fill="D9D9D9"/>
          </w:tcPr>
          <w:p>
            <w:pPr>
              <w:pStyle w:val="TableParagraph"/>
              <w:spacing w:before="68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10" w:right="3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Titolo</w:t>
            </w:r>
          </w:p>
        </w:tc>
        <w:tc>
          <w:tcPr>
            <w:tcW w:w="1156" w:type="dxa"/>
            <w:shd w:val="clear" w:color="auto" w:fill="D9D9D9"/>
          </w:tcPr>
          <w:p>
            <w:pPr>
              <w:pStyle w:val="TableParagraph"/>
              <w:spacing w:line="237" w:lineRule="auto" w:before="205"/>
              <w:ind w:left="181" w:right="162" w:firstLine="13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Piano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dei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conti</w:t>
            </w:r>
          </w:p>
        </w:tc>
        <w:tc>
          <w:tcPr>
            <w:tcW w:w="1293" w:type="dxa"/>
            <w:shd w:val="clear" w:color="auto" w:fill="D9D9D9"/>
          </w:tcPr>
          <w:p>
            <w:pPr>
              <w:pStyle w:val="TableParagraph"/>
              <w:spacing w:before="68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27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Capitolo</w:t>
            </w:r>
          </w:p>
        </w:tc>
        <w:tc>
          <w:tcPr>
            <w:tcW w:w="4991" w:type="dxa"/>
            <w:shd w:val="clear" w:color="auto" w:fill="D9D9D9"/>
          </w:tcPr>
          <w:p>
            <w:pPr>
              <w:pStyle w:val="TableParagraph"/>
              <w:spacing w:before="68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40" w:right="24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Descrizione</w:t>
            </w:r>
          </w:p>
        </w:tc>
        <w:tc>
          <w:tcPr>
            <w:tcW w:w="1540" w:type="dxa"/>
            <w:shd w:val="clear" w:color="auto" w:fill="D9D9D9"/>
          </w:tcPr>
          <w:p>
            <w:pPr>
              <w:pStyle w:val="TableParagraph"/>
              <w:spacing w:before="68"/>
              <w:ind w:left="97" w:right="79" w:hanging="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Bilancio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2026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b/>
                <w:sz w:val="22"/>
              </w:rPr>
              <w:t>(competenza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cassa)</w:t>
            </w:r>
          </w:p>
        </w:tc>
        <w:tc>
          <w:tcPr>
            <w:tcW w:w="1408" w:type="dxa"/>
            <w:shd w:val="clear" w:color="auto" w:fill="D9D9D9"/>
          </w:tcPr>
          <w:p>
            <w:pPr>
              <w:pStyle w:val="TableParagraph"/>
              <w:spacing w:line="267" w:lineRule="exact" w:before="203"/>
              <w:ind w:left="1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Bilancio</w:t>
            </w:r>
            <w:r>
              <w:rPr>
                <w:rFonts w:ascii="Times New Roman"/>
                <w:spacing w:val="-1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2026</w:t>
            </w:r>
          </w:p>
          <w:p>
            <w:pPr>
              <w:pStyle w:val="TableParagraph"/>
              <w:spacing w:line="267" w:lineRule="exact"/>
              <w:ind w:left="1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Es.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2027</w:t>
            </w:r>
          </w:p>
        </w:tc>
        <w:tc>
          <w:tcPr>
            <w:tcW w:w="1463" w:type="dxa"/>
            <w:shd w:val="clear" w:color="auto" w:fill="D9D9D9"/>
          </w:tcPr>
          <w:p>
            <w:pPr>
              <w:pStyle w:val="TableParagraph"/>
              <w:spacing w:line="267" w:lineRule="exact" w:before="203"/>
              <w:ind w:left="2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Bilancio</w:t>
            </w:r>
            <w:r>
              <w:rPr>
                <w:rFonts w:ascii="Times New Roman"/>
                <w:spacing w:val="-1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2026</w:t>
            </w:r>
          </w:p>
          <w:p>
            <w:pPr>
              <w:pStyle w:val="TableParagraph"/>
              <w:spacing w:line="267" w:lineRule="exact"/>
              <w:ind w:left="2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Es.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2028</w:t>
            </w:r>
          </w:p>
        </w:tc>
        <w:tc>
          <w:tcPr>
            <w:tcW w:w="2730" w:type="dxa"/>
            <w:shd w:val="clear" w:color="auto" w:fill="D9D9D9"/>
          </w:tcPr>
          <w:p>
            <w:pPr>
              <w:pStyle w:val="TableParagraph"/>
              <w:spacing w:before="68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76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Settore</w:t>
            </w:r>
          </w:p>
        </w:tc>
        <w:tc>
          <w:tcPr>
            <w:tcW w:w="4873" w:type="dxa"/>
            <w:shd w:val="clear" w:color="auto" w:fill="D9D9D9"/>
          </w:tcPr>
          <w:p>
            <w:pPr>
              <w:pStyle w:val="TableParagraph"/>
              <w:spacing w:before="68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24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Motivazione</w:t>
            </w:r>
          </w:p>
        </w:tc>
      </w:tr>
      <w:tr>
        <w:trPr>
          <w:trHeight w:val="1343" w:hRule="atLeast"/>
        </w:trPr>
        <w:tc>
          <w:tcPr>
            <w:tcW w:w="962" w:type="dxa"/>
          </w:tcPr>
          <w:p>
            <w:pPr>
              <w:pStyle w:val="TableParagraph"/>
              <w:spacing w:before="268"/>
              <w:rPr>
                <w:b/>
                <w:sz w:val="2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14" w:type="dxa"/>
          </w:tcPr>
          <w:p>
            <w:pPr>
              <w:pStyle w:val="TableParagraph"/>
              <w:spacing w:before="268"/>
              <w:rPr>
                <w:b/>
                <w:sz w:val="22"/>
              </w:rPr>
            </w:pPr>
          </w:p>
          <w:p>
            <w:pPr>
              <w:pStyle w:val="TableParagraph"/>
              <w:ind w:left="9" w:right="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74" w:type="dxa"/>
          </w:tcPr>
          <w:p>
            <w:pPr>
              <w:pStyle w:val="TableParagraph"/>
              <w:spacing w:before="268"/>
              <w:rPr>
                <w:b/>
                <w:sz w:val="22"/>
              </w:rPr>
            </w:pPr>
          </w:p>
          <w:p>
            <w:pPr>
              <w:pStyle w:val="TableParagraph"/>
              <w:ind w:left="1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156" w:type="dxa"/>
          </w:tcPr>
          <w:p>
            <w:pPr>
              <w:pStyle w:val="TableParagraph"/>
              <w:spacing w:before="268"/>
              <w:rPr>
                <w:b/>
                <w:sz w:val="22"/>
              </w:rPr>
            </w:pPr>
          </w:p>
          <w:p>
            <w:pPr>
              <w:pStyle w:val="TableParagraph"/>
              <w:ind w:left="1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1.04.04.01</w:t>
            </w:r>
          </w:p>
        </w:tc>
        <w:tc>
          <w:tcPr>
            <w:tcW w:w="1293" w:type="dxa"/>
          </w:tcPr>
          <w:p>
            <w:pPr>
              <w:pStyle w:val="TableParagraph"/>
              <w:spacing w:before="133"/>
              <w:rPr>
                <w:b/>
                <w:sz w:val="22"/>
              </w:rPr>
            </w:pPr>
          </w:p>
          <w:p>
            <w:pPr>
              <w:pStyle w:val="TableParagraph"/>
              <w:ind w:left="369"/>
              <w:rPr>
                <w:sz w:val="22"/>
              </w:rPr>
            </w:pPr>
            <w:r>
              <w:rPr>
                <w:spacing w:val="-2"/>
                <w:sz w:val="22"/>
              </w:rPr>
              <w:t>10783</w:t>
            </w:r>
          </w:p>
          <w:p>
            <w:pPr>
              <w:pStyle w:val="TableParagraph"/>
              <w:spacing w:before="1"/>
              <w:ind w:left="265"/>
              <w:rPr>
                <w:sz w:val="22"/>
              </w:rPr>
            </w:pPr>
            <w:r>
              <w:rPr>
                <w:spacing w:val="-2"/>
                <w:sz w:val="22"/>
              </w:rPr>
              <w:t>(avanzo)</w:t>
            </w:r>
          </w:p>
        </w:tc>
        <w:tc>
          <w:tcPr>
            <w:tcW w:w="4991" w:type="dxa"/>
          </w:tcPr>
          <w:p>
            <w:pPr>
              <w:pStyle w:val="TableParagraph"/>
              <w:spacing w:before="268"/>
              <w:ind w:left="40" w:right="19"/>
              <w:jc w:val="center"/>
              <w:rPr>
                <w:sz w:val="22"/>
              </w:rPr>
            </w:pPr>
            <w:r>
              <w:rPr>
                <w:sz w:val="22"/>
              </w:rPr>
              <w:t>EVENTI</w:t>
            </w:r>
            <w:r>
              <w:rPr>
                <w:rFonts w:ascii="Times New Roman"/>
                <w:spacing w:val="-13"/>
                <w:sz w:val="22"/>
              </w:rPr>
              <w:t> </w:t>
            </w:r>
            <w:r>
              <w:rPr>
                <w:sz w:val="22"/>
              </w:rPr>
              <w:t>ISTITUZIONALI</w:t>
            </w:r>
            <w:r>
              <w:rPr>
                <w:rFonts w:ascii="Times New Roman"/>
                <w:spacing w:val="-1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rFonts w:ascii="Times New Roman"/>
                <w:spacing w:val="-13"/>
                <w:sz w:val="22"/>
              </w:rPr>
              <w:t> </w:t>
            </w:r>
            <w:r>
              <w:rPr>
                <w:sz w:val="22"/>
              </w:rPr>
              <w:t>CONTRIBUTI</w:t>
            </w:r>
            <w:r>
              <w:rPr>
                <w:rFonts w:ascii="Times New Roman"/>
                <w:spacing w:val="-13"/>
                <w:sz w:val="22"/>
              </w:rPr>
              <w:t> </w:t>
            </w:r>
            <w:r>
              <w:rPr>
                <w:sz w:val="22"/>
              </w:rPr>
              <w:t>ALLE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z w:val="22"/>
              </w:rPr>
              <w:t>ISTITUZIONI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SOCIALI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PRIVATE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SPESA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CORRENTE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CARATTERE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NON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PERMANENTE</w:t>
            </w:r>
          </w:p>
        </w:tc>
        <w:tc>
          <w:tcPr>
            <w:tcW w:w="1540" w:type="dxa"/>
          </w:tcPr>
          <w:p>
            <w:pPr>
              <w:pStyle w:val="TableParagraph"/>
              <w:spacing w:before="268"/>
              <w:rPr>
                <w:b/>
                <w:sz w:val="22"/>
              </w:rPr>
            </w:pPr>
          </w:p>
          <w:p>
            <w:pPr>
              <w:pStyle w:val="TableParagraph"/>
              <w:ind w:left="1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-30.000,00</w:t>
            </w:r>
          </w:p>
        </w:tc>
        <w:tc>
          <w:tcPr>
            <w:tcW w:w="1408" w:type="dxa"/>
          </w:tcPr>
          <w:p>
            <w:pPr>
              <w:pStyle w:val="TableParagraph"/>
              <w:spacing w:before="268"/>
              <w:rPr>
                <w:b/>
                <w:sz w:val="22"/>
              </w:rPr>
            </w:pPr>
          </w:p>
          <w:p>
            <w:pPr>
              <w:pStyle w:val="TableParagraph"/>
              <w:ind w:left="17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--</w:t>
            </w:r>
          </w:p>
        </w:tc>
        <w:tc>
          <w:tcPr>
            <w:tcW w:w="1463" w:type="dxa"/>
          </w:tcPr>
          <w:p>
            <w:pPr>
              <w:pStyle w:val="TableParagraph"/>
              <w:spacing w:before="268"/>
              <w:rPr>
                <w:b/>
                <w:sz w:val="22"/>
              </w:rPr>
            </w:pPr>
          </w:p>
          <w:p>
            <w:pPr>
              <w:pStyle w:val="TableParagraph"/>
              <w:ind w:left="2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--</w:t>
            </w:r>
          </w:p>
        </w:tc>
        <w:tc>
          <w:tcPr>
            <w:tcW w:w="2730" w:type="dxa"/>
            <w:vMerge w:val="restart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4"/>
              <w:rPr>
                <w:b/>
                <w:sz w:val="22"/>
              </w:rPr>
            </w:pPr>
          </w:p>
          <w:p>
            <w:pPr>
              <w:pStyle w:val="TableParagraph"/>
              <w:ind w:left="76" w:right="51"/>
              <w:jc w:val="center"/>
              <w:rPr>
                <w:sz w:val="22"/>
              </w:rPr>
            </w:pPr>
            <w:r>
              <w:rPr>
                <w:sz w:val="22"/>
              </w:rPr>
              <w:t>Iniziative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istituzionali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contributi.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Rappresentanza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cerimoniale.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Servizi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2"/>
                <w:sz w:val="22"/>
              </w:rPr>
              <w:t>supporto</w:t>
            </w:r>
          </w:p>
        </w:tc>
        <w:tc>
          <w:tcPr>
            <w:tcW w:w="4873" w:type="dxa"/>
            <w:vMerge w:val="restart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4"/>
              <w:rPr>
                <w:b/>
                <w:sz w:val="22"/>
              </w:rPr>
            </w:pPr>
          </w:p>
          <w:p>
            <w:pPr>
              <w:pStyle w:val="TableParagraph"/>
              <w:ind w:left="76" w:right="48"/>
              <w:jc w:val="both"/>
              <w:rPr>
                <w:sz w:val="22"/>
              </w:rPr>
            </w:pPr>
            <w:r>
              <w:rPr>
                <w:sz w:val="22"/>
              </w:rPr>
              <w:t>Variazione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compensativa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istituzione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nuovo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capitolo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spesa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l’affidamento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servizi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relativi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alla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realizzazione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eventi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z w:val="22"/>
              </w:rPr>
              <w:t>istituzionali.</w:t>
            </w:r>
          </w:p>
        </w:tc>
      </w:tr>
      <w:tr>
        <w:trPr>
          <w:trHeight w:val="1074" w:hRule="atLeast"/>
        </w:trPr>
        <w:tc>
          <w:tcPr>
            <w:tcW w:w="962" w:type="dxa"/>
          </w:tcPr>
          <w:p>
            <w:pPr>
              <w:pStyle w:val="TableParagraph"/>
              <w:spacing w:before="133"/>
              <w:rPr>
                <w:b/>
                <w:sz w:val="2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14" w:type="dxa"/>
          </w:tcPr>
          <w:p>
            <w:pPr>
              <w:pStyle w:val="TableParagraph"/>
              <w:spacing w:before="133"/>
              <w:rPr>
                <w:b/>
                <w:sz w:val="22"/>
              </w:rPr>
            </w:pPr>
          </w:p>
          <w:p>
            <w:pPr>
              <w:pStyle w:val="TableParagraph"/>
              <w:ind w:left="9" w:right="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74" w:type="dxa"/>
          </w:tcPr>
          <w:p>
            <w:pPr>
              <w:pStyle w:val="TableParagraph"/>
              <w:spacing w:before="133"/>
              <w:rPr>
                <w:b/>
                <w:sz w:val="22"/>
              </w:rPr>
            </w:pPr>
          </w:p>
          <w:p>
            <w:pPr>
              <w:pStyle w:val="TableParagraph"/>
              <w:ind w:left="1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156" w:type="dxa"/>
          </w:tcPr>
          <w:p>
            <w:pPr>
              <w:pStyle w:val="TableParagraph"/>
              <w:spacing w:before="133"/>
              <w:rPr>
                <w:b/>
                <w:sz w:val="22"/>
              </w:rPr>
            </w:pPr>
          </w:p>
          <w:p>
            <w:pPr>
              <w:pStyle w:val="TableParagraph"/>
              <w:ind w:left="12" w:right="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1.03.02.02</w:t>
            </w:r>
          </w:p>
        </w:tc>
        <w:tc>
          <w:tcPr>
            <w:tcW w:w="1293" w:type="dxa"/>
          </w:tcPr>
          <w:p>
            <w:pPr>
              <w:pStyle w:val="TableParagraph"/>
              <w:spacing w:before="268"/>
              <w:ind w:left="215"/>
              <w:rPr>
                <w:sz w:val="22"/>
              </w:rPr>
            </w:pPr>
            <w:r>
              <w:rPr>
                <w:sz w:val="22"/>
              </w:rPr>
              <w:t>NC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10785</w:t>
            </w:r>
          </w:p>
          <w:p>
            <w:pPr>
              <w:pStyle w:val="TableParagraph"/>
              <w:ind w:left="265"/>
              <w:rPr>
                <w:sz w:val="22"/>
              </w:rPr>
            </w:pPr>
            <w:r>
              <w:rPr>
                <w:spacing w:val="-2"/>
                <w:sz w:val="22"/>
              </w:rPr>
              <w:t>(avanzo)</w:t>
            </w:r>
          </w:p>
        </w:tc>
        <w:tc>
          <w:tcPr>
            <w:tcW w:w="4991" w:type="dxa"/>
          </w:tcPr>
          <w:p>
            <w:pPr>
              <w:pStyle w:val="TableParagraph"/>
              <w:spacing w:before="268"/>
              <w:ind w:left="1082" w:hanging="951"/>
              <w:rPr>
                <w:sz w:val="22"/>
              </w:rPr>
            </w:pPr>
            <w:r>
              <w:rPr>
                <w:sz w:val="22"/>
              </w:rPr>
              <w:t>EVENTI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ISTITUZIONALI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SERVIZI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SPESA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z w:val="22"/>
              </w:rPr>
              <w:t>CORRENTE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CARATTERE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NON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PERMANENTE</w:t>
            </w:r>
          </w:p>
        </w:tc>
        <w:tc>
          <w:tcPr>
            <w:tcW w:w="1540" w:type="dxa"/>
          </w:tcPr>
          <w:p>
            <w:pPr>
              <w:pStyle w:val="TableParagraph"/>
              <w:spacing w:before="133"/>
              <w:rPr>
                <w:b/>
                <w:sz w:val="22"/>
              </w:rPr>
            </w:pPr>
          </w:p>
          <w:p>
            <w:pPr>
              <w:pStyle w:val="TableParagraph"/>
              <w:ind w:left="1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30.000,00</w:t>
            </w:r>
          </w:p>
        </w:tc>
        <w:tc>
          <w:tcPr>
            <w:tcW w:w="1408" w:type="dxa"/>
          </w:tcPr>
          <w:p>
            <w:pPr>
              <w:pStyle w:val="TableParagraph"/>
              <w:spacing w:before="268"/>
              <w:rPr>
                <w:b/>
                <w:sz w:val="22"/>
              </w:rPr>
            </w:pPr>
          </w:p>
          <w:p>
            <w:pPr>
              <w:pStyle w:val="TableParagraph"/>
              <w:ind w:left="17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--</w:t>
            </w:r>
          </w:p>
        </w:tc>
        <w:tc>
          <w:tcPr>
            <w:tcW w:w="1463" w:type="dxa"/>
          </w:tcPr>
          <w:p>
            <w:pPr>
              <w:pStyle w:val="TableParagraph"/>
              <w:spacing w:before="268"/>
              <w:rPr>
                <w:b/>
                <w:sz w:val="22"/>
              </w:rPr>
            </w:pPr>
          </w:p>
          <w:p>
            <w:pPr>
              <w:pStyle w:val="TableParagraph"/>
              <w:ind w:left="2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--</w:t>
            </w:r>
          </w:p>
        </w:tc>
        <w:tc>
          <w:tcPr>
            <w:tcW w:w="27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7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sectPr>
      <w:headerReference w:type="default" r:id="rId5"/>
      <w:type w:val="continuous"/>
      <w:pgSz w:w="23820" w:h="16840" w:orient="landscape"/>
      <w:pgMar w:header="86" w:footer="0" w:top="2000" w:bottom="280" w:left="850" w:right="566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b w:val="0"/>
        <w:sz w:val="20"/>
      </w:rPr>
    </w:pPr>
    <w:r>
      <w:rPr>
        <w:b w:val="0"/>
        <w:sz w:val="20"/>
      </w:rPr>
      <w:drawing>
        <wp:anchor distT="0" distB="0" distL="0" distR="0" allowOverlap="1" layoutInCell="1" locked="0" behindDoc="1" simplePos="0" relativeHeight="487433728">
          <wp:simplePos x="0" y="0"/>
          <wp:positionH relativeFrom="page">
            <wp:posOffset>394307</wp:posOffset>
          </wp:positionH>
          <wp:positionV relativeFrom="page">
            <wp:posOffset>297179</wp:posOffset>
          </wp:positionV>
          <wp:extent cx="605024" cy="723899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5024" cy="7238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4240">
              <wp:simplePos x="0" y="0"/>
              <wp:positionH relativeFrom="page">
                <wp:posOffset>13986377</wp:posOffset>
              </wp:positionH>
              <wp:positionV relativeFrom="page">
                <wp:posOffset>194563</wp:posOffset>
              </wp:positionV>
              <wp:extent cx="608330" cy="16573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60833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Allegato</w:t>
                          </w:r>
                          <w:r>
                            <w:rPr>
                              <w:rFonts w:ascii="Times New Roman"/>
                              <w:spacing w:val="-9"/>
                              <w:sz w:val="22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2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101.289551pt;margin-top:15.319994pt;width:47.9pt;height:13.05pt;mso-position-horizontal-relative:page;mso-position-vertical-relative:page;z-index:-15882240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Allegato</w:t>
                    </w:r>
                    <w:r>
                      <w:rPr>
                        <w:rFonts w:ascii="Times New Roman"/>
                        <w:spacing w:val="-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4752">
              <wp:simplePos x="0" y="0"/>
              <wp:positionH relativeFrom="page">
                <wp:posOffset>1103981</wp:posOffset>
              </wp:positionH>
              <wp:positionV relativeFrom="page">
                <wp:posOffset>461263</wp:posOffset>
              </wp:positionV>
              <wp:extent cx="5746115" cy="34861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5746115" cy="348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64" w:lineRule="exact" w:before="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Consiglio</w:t>
                          </w:r>
                          <w:r>
                            <w:rPr>
                              <w:rFonts w:ascii="Times New Roman"/>
                              <w:spacing w:val="2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Regionale</w:t>
                          </w:r>
                        </w:p>
                        <w:p>
                          <w:pPr>
                            <w:pStyle w:val="BodyText"/>
                            <w:ind w:left="20"/>
                          </w:pPr>
                          <w:r>
                            <w:rPr/>
                            <w:t>Relazione</w:t>
                          </w:r>
                          <w:r>
                            <w:rPr>
                              <w:rFonts w:ascii="Times New Roman"/>
                              <w:b w:val="0"/>
                              <w:spacing w:val="-14"/>
                            </w:rPr>
                            <w:t> </w:t>
                          </w:r>
                          <w:r>
                            <w:rPr/>
                            <w:t>illustrativa</w:t>
                          </w:r>
                          <w:r>
                            <w:rPr>
                              <w:rFonts w:ascii="Times New Roman"/>
                              <w:b w:val="0"/>
                              <w:spacing w:val="-11"/>
                            </w:rPr>
                            <w:t> </w:t>
                          </w:r>
                          <w:r>
                            <w:rPr/>
                            <w:t>alla</w:t>
                          </w:r>
                          <w:r>
                            <w:rPr>
                              <w:rFonts w:ascii="Times New Roman"/>
                              <w:b w:val="0"/>
                              <w:spacing w:val="-12"/>
                            </w:rPr>
                            <w:t> </w:t>
                          </w:r>
                          <w:r>
                            <w:rPr>
                              <w:u w:val="single"/>
                            </w:rPr>
                            <w:t>decima</w:t>
                          </w:r>
                          <w:r>
                            <w:rPr>
                              <w:rFonts w:ascii="Times New Roman"/>
                              <w:b w:val="0"/>
                              <w:spacing w:val="-13"/>
                              <w:u w:val="single"/>
                            </w:rPr>
                            <w:t> </w:t>
                          </w:r>
                          <w:r>
                            <w:rPr>
                              <w:u w:val="single"/>
                            </w:rPr>
                            <w:t>variazione</w:t>
                          </w:r>
                          <w:r>
                            <w:rPr>
                              <w:rFonts w:ascii="Times New Roman"/>
                              <w:b w:val="0"/>
                              <w:spacing w:val="-11"/>
                            </w:rPr>
                            <w:t> </w:t>
                          </w:r>
                          <w:r>
                            <w:rPr/>
                            <w:t>al</w:t>
                          </w:r>
                          <w:r>
                            <w:rPr>
                              <w:rFonts w:ascii="Times New Roman"/>
                              <w:b w:val="0"/>
                              <w:spacing w:val="-12"/>
                            </w:rPr>
                            <w:t> </w:t>
                          </w:r>
                          <w:r>
                            <w:rPr/>
                            <w:t>bilancio</w:t>
                          </w:r>
                          <w:r>
                            <w:rPr>
                              <w:rFonts w:ascii="Times New Roman"/>
                              <w:b w:val="0"/>
                              <w:spacing w:val="-12"/>
                            </w:rPr>
                            <w:t> </w:t>
                          </w:r>
                          <w:r>
                            <w:rPr/>
                            <w:t>di</w:t>
                          </w:r>
                          <w:r>
                            <w:rPr>
                              <w:rFonts w:ascii="Times New Roman"/>
                              <w:b w:val="0"/>
                              <w:spacing w:val="-9"/>
                            </w:rPr>
                            <w:t> </w:t>
                          </w:r>
                          <w:r>
                            <w:rPr/>
                            <w:t>previsione</w:t>
                          </w:r>
                          <w:r>
                            <w:rPr>
                              <w:rFonts w:ascii="Times New Roman"/>
                              <w:b w:val="0"/>
                              <w:spacing w:val="-12"/>
                            </w:rPr>
                            <w:t> </w:t>
                          </w:r>
                          <w:r>
                            <w:rPr/>
                            <w:t>per</w:t>
                          </w:r>
                          <w:r>
                            <w:rPr>
                              <w:rFonts w:ascii="Times New Roman"/>
                              <w:b w:val="0"/>
                              <w:spacing w:val="-9"/>
                            </w:rPr>
                            <w:t> </w:t>
                          </w:r>
                          <w:r>
                            <w:rPr/>
                            <w:t>il</w:t>
                          </w:r>
                          <w:r>
                            <w:rPr>
                              <w:rFonts w:ascii="Times New Roman"/>
                              <w:b w:val="0"/>
                              <w:spacing w:val="-10"/>
                            </w:rPr>
                            <w:t> </w:t>
                          </w:r>
                          <w:r>
                            <w:rPr/>
                            <w:t>triennio</w:t>
                          </w:r>
                          <w:r>
                            <w:rPr>
                              <w:rFonts w:ascii="Times New Roman"/>
                              <w:b w:val="0"/>
                              <w:spacing w:val="-11"/>
                            </w:rPr>
                            <w:t> </w:t>
                          </w:r>
                          <w:r>
                            <w:rPr/>
                            <w:t>2026-2027-</w:t>
                          </w:r>
                          <w:r>
                            <w:rPr>
                              <w:spacing w:val="-4"/>
                            </w:rPr>
                            <w:t>2028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6.927666pt;margin-top:36.319984pt;width:452.45pt;height:27.45pt;mso-position-horizontal-relative:page;mso-position-vertical-relative:page;z-index:-15881728" type="#_x0000_t202" id="docshape2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Consiglio</w:t>
                    </w:r>
                    <w:r>
                      <w:rPr>
                        <w:rFonts w:ascii="Times New Roman"/>
                        <w:spacing w:val="2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Regionale</w:t>
                    </w:r>
                  </w:p>
                  <w:p>
                    <w:pPr>
                      <w:pStyle w:val="BodyText"/>
                      <w:ind w:left="20"/>
                    </w:pPr>
                    <w:r>
                      <w:rPr/>
                      <w:t>Relazione</w:t>
                    </w:r>
                    <w:r>
                      <w:rPr>
                        <w:rFonts w:ascii="Times New Roman"/>
                        <w:b w:val="0"/>
                        <w:spacing w:val="-14"/>
                      </w:rPr>
                      <w:t> </w:t>
                    </w:r>
                    <w:r>
                      <w:rPr/>
                      <w:t>illustrativa</w:t>
                    </w:r>
                    <w:r>
                      <w:rPr>
                        <w:rFonts w:ascii="Times New Roman"/>
                        <w:b w:val="0"/>
                        <w:spacing w:val="-11"/>
                      </w:rPr>
                      <w:t> </w:t>
                    </w:r>
                    <w:r>
                      <w:rPr/>
                      <w:t>alla</w:t>
                    </w:r>
                    <w:r>
                      <w:rPr>
                        <w:rFonts w:ascii="Times New Roman"/>
                        <w:b w:val="0"/>
                        <w:spacing w:val="-12"/>
                      </w:rPr>
                      <w:t> </w:t>
                    </w:r>
                    <w:r>
                      <w:rPr>
                        <w:u w:val="single"/>
                      </w:rPr>
                      <w:t>decima</w:t>
                    </w:r>
                    <w:r>
                      <w:rPr>
                        <w:rFonts w:ascii="Times New Roman"/>
                        <w:b w:val="0"/>
                        <w:spacing w:val="-13"/>
                        <w:u w:val="single"/>
                      </w:rPr>
                      <w:t> </w:t>
                    </w:r>
                    <w:r>
                      <w:rPr>
                        <w:u w:val="single"/>
                      </w:rPr>
                      <w:t>variazione</w:t>
                    </w:r>
                    <w:r>
                      <w:rPr>
                        <w:rFonts w:ascii="Times New Roman"/>
                        <w:b w:val="0"/>
                        <w:spacing w:val="-11"/>
                      </w:rPr>
                      <w:t> </w:t>
                    </w:r>
                    <w:r>
                      <w:rPr/>
                      <w:t>al</w:t>
                    </w:r>
                    <w:r>
                      <w:rPr>
                        <w:rFonts w:ascii="Times New Roman"/>
                        <w:b w:val="0"/>
                        <w:spacing w:val="-12"/>
                      </w:rPr>
                      <w:t> </w:t>
                    </w:r>
                    <w:r>
                      <w:rPr/>
                      <w:t>bilancio</w:t>
                    </w:r>
                    <w:r>
                      <w:rPr>
                        <w:rFonts w:ascii="Times New Roman"/>
                        <w:b w:val="0"/>
                        <w:spacing w:val="-12"/>
                      </w:rPr>
                      <w:t> </w:t>
                    </w:r>
                    <w:r>
                      <w:rPr/>
                      <w:t>di</w:t>
                    </w:r>
                    <w:r>
                      <w:rPr>
                        <w:rFonts w:ascii="Times New Roman"/>
                        <w:b w:val="0"/>
                        <w:spacing w:val="-9"/>
                      </w:rPr>
                      <w:t> </w:t>
                    </w:r>
                    <w:r>
                      <w:rPr/>
                      <w:t>previsione</w:t>
                    </w:r>
                    <w:r>
                      <w:rPr>
                        <w:rFonts w:ascii="Times New Roman"/>
                        <w:b w:val="0"/>
                        <w:spacing w:val="-12"/>
                      </w:rPr>
                      <w:t> </w:t>
                    </w:r>
                    <w:r>
                      <w:rPr/>
                      <w:t>per</w:t>
                    </w:r>
                    <w:r>
                      <w:rPr>
                        <w:rFonts w:ascii="Times New Roman"/>
                        <w:b w:val="0"/>
                        <w:spacing w:val="-9"/>
                      </w:rPr>
                      <w:t> </w:t>
                    </w:r>
                    <w:r>
                      <w:rPr/>
                      <w:t>il</w:t>
                    </w:r>
                    <w:r>
                      <w:rPr>
                        <w:rFonts w:ascii="Times New Roman"/>
                        <w:b w:val="0"/>
                        <w:spacing w:val="-10"/>
                      </w:rPr>
                      <w:t> </w:t>
                    </w:r>
                    <w:r>
                      <w:rPr/>
                      <w:t>triennio</w:t>
                    </w:r>
                    <w:r>
                      <w:rPr>
                        <w:rFonts w:ascii="Times New Roman"/>
                        <w:b w:val="0"/>
                        <w:spacing w:val="-11"/>
                      </w:rPr>
                      <w:t> </w:t>
                    </w:r>
                    <w:r>
                      <w:rPr/>
                      <w:t>2026-2027-</w:t>
                    </w:r>
                    <w:r>
                      <w:rPr>
                        <w:spacing w:val="-4"/>
                      </w:rPr>
                      <w:t>2028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22"/>
      <w:szCs w:val="22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l.grassi</dc:creator>
  <dc:title>All. A Bil. 2026 10^ var UP</dc:title>
  <dcterms:created xsi:type="dcterms:W3CDTF">2026-10-09T07:45:21Z</dcterms:created>
  <dcterms:modified xsi:type="dcterms:W3CDTF">2026-10-09T07:45:21Z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PDFCreator Free 5.1.1</vt:lpwstr>
  </property>
  <property fmtid="{D5CDD505-2E9C-101B-9397-08002B2CF9AE}" pid="5" name="LastSaved">
    <vt:filetime>2026-10-09T00:00:00Z</vt:filetime>
  </property>
  <property fmtid="{D5CDD505-2E9C-101B-9397-08002B2CF9AE}" pid="6" name="Producer">
    <vt:lpwstr>GPL Ghostscript 10.01.1</vt:lpwstr>
  </property>
</Properties>
</file>